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97" w:rsidRPr="00C1763C" w:rsidRDefault="00C74A97" w:rsidP="00C74A97">
      <w:pPr>
        <w:tabs>
          <w:tab w:val="left" w:pos="7020"/>
        </w:tabs>
        <w:rPr>
          <w:rFonts w:ascii="黑体" w:eastAsia="黑体" w:hAnsi="黑体"/>
        </w:rPr>
      </w:pPr>
      <w:r w:rsidRPr="00C1763C">
        <w:rPr>
          <w:rFonts w:ascii="黑体" w:eastAsia="黑体" w:hAnsi="黑体" w:hint="eastAsia"/>
        </w:rPr>
        <w:t>附件</w:t>
      </w:r>
      <w:r>
        <w:rPr>
          <w:rFonts w:ascii="黑体" w:eastAsia="黑体" w:hAnsi="黑体"/>
        </w:rPr>
        <w:t>：</w:t>
      </w:r>
    </w:p>
    <w:p w:rsidR="00C74A97" w:rsidRDefault="00C74A97" w:rsidP="005665E1">
      <w:pPr>
        <w:spacing w:line="240" w:lineRule="exact"/>
        <w:jc w:val="center"/>
        <w:rPr>
          <w:rFonts w:ascii="宋体" w:eastAsia="宋体" w:hAnsi="宋体"/>
          <w:b/>
          <w:sz w:val="44"/>
          <w:szCs w:val="44"/>
        </w:rPr>
      </w:pPr>
    </w:p>
    <w:p w:rsidR="00CE319C" w:rsidRDefault="00CE319C" w:rsidP="007927FE">
      <w:pPr>
        <w:spacing w:line="540" w:lineRule="exact"/>
        <w:jc w:val="center"/>
        <w:rPr>
          <w:rFonts w:ascii="宋体" w:eastAsia="宋体" w:hAnsi="宋体" w:hint="eastAsia"/>
          <w:b/>
          <w:spacing w:val="-20"/>
          <w:sz w:val="44"/>
          <w:szCs w:val="44"/>
        </w:rPr>
      </w:pPr>
      <w:r w:rsidRPr="00A57433">
        <w:rPr>
          <w:rFonts w:ascii="宋体" w:eastAsia="宋体" w:hAnsi="宋体" w:hint="eastAsia"/>
          <w:b/>
          <w:sz w:val="44"/>
          <w:szCs w:val="44"/>
        </w:rPr>
        <w:t>绍兴市</w:t>
      </w:r>
      <w:r>
        <w:rPr>
          <w:rFonts w:ascii="宋体" w:eastAsia="宋体" w:hAnsi="宋体" w:hint="eastAsia"/>
          <w:b/>
          <w:sz w:val="44"/>
          <w:szCs w:val="44"/>
        </w:rPr>
        <w:t>水利局关于</w:t>
      </w:r>
      <w:r w:rsidR="007B0318">
        <w:rPr>
          <w:rFonts w:ascii="宋体" w:eastAsia="宋体" w:hAnsi="宋体" w:hint="eastAsia"/>
          <w:b/>
          <w:sz w:val="44"/>
          <w:szCs w:val="44"/>
        </w:rPr>
        <w:t>市本级</w:t>
      </w:r>
      <w:r w:rsidR="00C74A97" w:rsidRPr="00A57433">
        <w:rPr>
          <w:rFonts w:ascii="宋体" w:eastAsia="宋体" w:hAnsi="宋体" w:hint="eastAsia"/>
          <w:b/>
          <w:sz w:val="44"/>
          <w:szCs w:val="44"/>
        </w:rPr>
        <w:t>201</w:t>
      </w:r>
      <w:r w:rsidR="008206F3">
        <w:rPr>
          <w:rFonts w:ascii="宋体" w:eastAsia="宋体" w:hAnsi="宋体" w:hint="eastAsia"/>
          <w:b/>
          <w:sz w:val="44"/>
          <w:szCs w:val="44"/>
        </w:rPr>
        <w:t>9</w:t>
      </w:r>
      <w:r w:rsidR="00C74A97" w:rsidRPr="00A57433">
        <w:rPr>
          <w:rFonts w:ascii="宋体" w:eastAsia="宋体" w:hAnsi="宋体" w:hint="eastAsia"/>
          <w:b/>
          <w:sz w:val="44"/>
          <w:szCs w:val="44"/>
        </w:rPr>
        <w:t>年</w:t>
      </w:r>
      <w:r w:rsidR="00C74C48">
        <w:rPr>
          <w:rFonts w:ascii="宋体" w:eastAsia="宋体" w:hAnsi="宋体" w:hint="eastAsia"/>
          <w:b/>
          <w:sz w:val="44"/>
          <w:szCs w:val="44"/>
        </w:rPr>
        <w:t>第二批</w:t>
      </w:r>
      <w:r w:rsidR="00C74A97" w:rsidRPr="00A57433">
        <w:rPr>
          <w:rFonts w:ascii="宋体" w:eastAsia="宋体" w:hAnsi="宋体" w:hint="eastAsia"/>
          <w:b/>
          <w:spacing w:val="-20"/>
          <w:sz w:val="44"/>
          <w:szCs w:val="44"/>
        </w:rPr>
        <w:t>省</w:t>
      </w:r>
      <w:r w:rsidR="00C74A97">
        <w:rPr>
          <w:rFonts w:ascii="宋体" w:eastAsia="宋体" w:hAnsi="宋体" w:hint="eastAsia"/>
          <w:b/>
          <w:spacing w:val="-20"/>
          <w:sz w:val="44"/>
          <w:szCs w:val="44"/>
        </w:rPr>
        <w:t>补</w:t>
      </w:r>
    </w:p>
    <w:p w:rsidR="00C74A97" w:rsidRDefault="00C74A97" w:rsidP="007927FE">
      <w:pPr>
        <w:spacing w:line="540" w:lineRule="exact"/>
        <w:jc w:val="center"/>
        <w:rPr>
          <w:rFonts w:ascii="宋体" w:eastAsia="宋体" w:hAnsi="宋体"/>
          <w:b/>
          <w:spacing w:val="-20"/>
          <w:sz w:val="44"/>
          <w:szCs w:val="44"/>
        </w:rPr>
      </w:pPr>
      <w:r w:rsidRPr="00A57433">
        <w:rPr>
          <w:rFonts w:ascii="宋体" w:eastAsia="宋体" w:hAnsi="宋体" w:hint="eastAsia"/>
          <w:b/>
          <w:spacing w:val="-20"/>
          <w:sz w:val="44"/>
          <w:szCs w:val="44"/>
        </w:rPr>
        <w:t>资金分配方案</w:t>
      </w:r>
      <w:r>
        <w:rPr>
          <w:rFonts w:ascii="宋体" w:eastAsia="宋体" w:hAnsi="宋体" w:hint="eastAsia"/>
          <w:b/>
          <w:spacing w:val="-20"/>
          <w:sz w:val="44"/>
          <w:szCs w:val="44"/>
        </w:rPr>
        <w:t>建议</w:t>
      </w:r>
    </w:p>
    <w:p w:rsidR="00C74A97" w:rsidRDefault="00C74A97" w:rsidP="00C74A97">
      <w:pPr>
        <w:jc w:val="center"/>
        <w:rPr>
          <w:rFonts w:ascii="仿宋_GB2312" w:hAnsi="宋体"/>
        </w:rPr>
      </w:pPr>
      <w:r>
        <w:rPr>
          <w:rFonts w:ascii="仿宋_GB2312" w:hAnsi="宋体" w:hint="eastAsia"/>
          <w:b/>
          <w:sz w:val="24"/>
        </w:rPr>
        <w:t xml:space="preserve">                                                           </w:t>
      </w:r>
      <w:r w:rsidRPr="000B2B6D">
        <w:rPr>
          <w:rFonts w:ascii="仿宋_GB2312" w:hAnsi="宋体" w:hint="eastAsia"/>
          <w:b/>
          <w:sz w:val="24"/>
        </w:rPr>
        <w:t>单位：</w:t>
      </w:r>
      <w:r>
        <w:rPr>
          <w:rFonts w:ascii="仿宋_GB2312" w:hAnsi="宋体" w:hint="eastAsia"/>
          <w:b/>
          <w:sz w:val="24"/>
        </w:rPr>
        <w:t>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4956"/>
        <w:gridCol w:w="2778"/>
      </w:tblGrid>
      <w:tr w:rsidR="00C74A97" w:rsidRPr="00EE7EE7" w:rsidTr="002724F2">
        <w:trPr>
          <w:trHeight w:val="582"/>
          <w:jc w:val="center"/>
        </w:trPr>
        <w:tc>
          <w:tcPr>
            <w:tcW w:w="732" w:type="pct"/>
            <w:vMerge w:val="restart"/>
            <w:tcBorders>
              <w:top w:val="single" w:sz="4" w:space="0" w:color="auto"/>
              <w:left w:val="single" w:sz="4" w:space="0" w:color="auto"/>
              <w:right w:val="single" w:sz="4" w:space="0" w:color="auto"/>
            </w:tcBorders>
            <w:shd w:val="clear" w:color="auto" w:fill="auto"/>
            <w:vAlign w:val="center"/>
          </w:tcPr>
          <w:p w:rsidR="00C74A97" w:rsidRPr="00EE7EE7" w:rsidRDefault="00C74A97" w:rsidP="002724F2">
            <w:pPr>
              <w:tabs>
                <w:tab w:val="left" w:pos="7020"/>
              </w:tabs>
              <w:spacing w:line="360" w:lineRule="exact"/>
              <w:jc w:val="center"/>
              <w:rPr>
                <w:rFonts w:ascii="仿宋_GB2312" w:hAnsi="宋体"/>
                <w:b/>
                <w:sz w:val="24"/>
              </w:rPr>
            </w:pPr>
            <w:r w:rsidRPr="00EE7EE7">
              <w:rPr>
                <w:rFonts w:ascii="仿宋_GB2312" w:hAnsi="宋体" w:hint="eastAsia"/>
                <w:b/>
                <w:sz w:val="24"/>
              </w:rPr>
              <w:t>序号</w:t>
            </w:r>
          </w:p>
        </w:tc>
        <w:tc>
          <w:tcPr>
            <w:tcW w:w="2735" w:type="pct"/>
            <w:vMerge w:val="restart"/>
            <w:tcBorders>
              <w:top w:val="single" w:sz="4" w:space="0" w:color="auto"/>
              <w:left w:val="single" w:sz="4" w:space="0" w:color="auto"/>
              <w:right w:val="single" w:sz="4" w:space="0" w:color="auto"/>
            </w:tcBorders>
            <w:shd w:val="clear" w:color="auto" w:fill="auto"/>
            <w:vAlign w:val="center"/>
          </w:tcPr>
          <w:p w:rsidR="00C74A97" w:rsidRPr="00EE7EE7" w:rsidRDefault="00C74A97" w:rsidP="002724F2">
            <w:pPr>
              <w:tabs>
                <w:tab w:val="left" w:pos="7020"/>
              </w:tabs>
              <w:spacing w:line="440" w:lineRule="exact"/>
              <w:jc w:val="center"/>
              <w:rPr>
                <w:rFonts w:ascii="仿宋_GB2312" w:hAnsi="宋体"/>
                <w:b/>
                <w:sz w:val="24"/>
              </w:rPr>
            </w:pPr>
            <w:r w:rsidRPr="00EE7EE7">
              <w:rPr>
                <w:rFonts w:ascii="仿宋_GB2312" w:hAnsi="宋体" w:hint="eastAsia"/>
                <w:b/>
                <w:sz w:val="24"/>
              </w:rPr>
              <w:t>单位名称</w:t>
            </w:r>
          </w:p>
        </w:tc>
        <w:tc>
          <w:tcPr>
            <w:tcW w:w="1533" w:type="pct"/>
            <w:vMerge w:val="restart"/>
            <w:tcBorders>
              <w:top w:val="single" w:sz="4" w:space="0" w:color="auto"/>
              <w:left w:val="single" w:sz="4" w:space="0" w:color="auto"/>
              <w:right w:val="single" w:sz="4" w:space="0" w:color="auto"/>
            </w:tcBorders>
            <w:shd w:val="clear" w:color="auto" w:fill="auto"/>
            <w:vAlign w:val="center"/>
          </w:tcPr>
          <w:p w:rsidR="00C74A97" w:rsidRPr="00EE7EE7" w:rsidRDefault="00C74A97" w:rsidP="002724F2">
            <w:pPr>
              <w:tabs>
                <w:tab w:val="left" w:pos="7020"/>
              </w:tabs>
              <w:spacing w:line="340" w:lineRule="exact"/>
              <w:jc w:val="center"/>
              <w:rPr>
                <w:rFonts w:ascii="仿宋_GB2312" w:hAnsi="宋体"/>
                <w:b/>
              </w:rPr>
            </w:pPr>
            <w:r w:rsidRPr="00EE7EE7">
              <w:rPr>
                <w:rFonts w:ascii="仿宋_GB2312" w:hAnsi="宋体" w:hint="eastAsia"/>
                <w:b/>
              </w:rPr>
              <w:t>合计</w:t>
            </w:r>
          </w:p>
        </w:tc>
      </w:tr>
      <w:tr w:rsidR="00C74A97" w:rsidRPr="00EE7EE7" w:rsidTr="002724F2">
        <w:trPr>
          <w:trHeight w:val="582"/>
          <w:jc w:val="center"/>
        </w:trPr>
        <w:tc>
          <w:tcPr>
            <w:tcW w:w="732" w:type="pct"/>
            <w:vMerge/>
            <w:tcBorders>
              <w:left w:val="single" w:sz="4" w:space="0" w:color="auto"/>
              <w:bottom w:val="single" w:sz="4" w:space="0" w:color="auto"/>
              <w:right w:val="single" w:sz="4" w:space="0" w:color="auto"/>
            </w:tcBorders>
            <w:shd w:val="clear" w:color="auto" w:fill="auto"/>
            <w:vAlign w:val="center"/>
          </w:tcPr>
          <w:p w:rsidR="00C74A97" w:rsidRPr="00EE7EE7" w:rsidRDefault="00C74A97" w:rsidP="002724F2">
            <w:pPr>
              <w:tabs>
                <w:tab w:val="left" w:pos="7020"/>
              </w:tabs>
              <w:spacing w:line="360" w:lineRule="exact"/>
              <w:jc w:val="center"/>
              <w:rPr>
                <w:rFonts w:ascii="仿宋_GB2312" w:hAnsi="宋体"/>
                <w:b/>
                <w:sz w:val="24"/>
              </w:rPr>
            </w:pPr>
          </w:p>
        </w:tc>
        <w:tc>
          <w:tcPr>
            <w:tcW w:w="2735" w:type="pct"/>
            <w:vMerge/>
            <w:tcBorders>
              <w:left w:val="single" w:sz="4" w:space="0" w:color="auto"/>
              <w:bottom w:val="single" w:sz="4" w:space="0" w:color="auto"/>
              <w:right w:val="single" w:sz="4" w:space="0" w:color="auto"/>
            </w:tcBorders>
            <w:shd w:val="clear" w:color="auto" w:fill="auto"/>
            <w:vAlign w:val="center"/>
          </w:tcPr>
          <w:p w:rsidR="00C74A97" w:rsidRPr="00EE7EE7" w:rsidRDefault="00C74A97" w:rsidP="002724F2">
            <w:pPr>
              <w:tabs>
                <w:tab w:val="left" w:pos="7020"/>
              </w:tabs>
              <w:spacing w:line="440" w:lineRule="exact"/>
              <w:jc w:val="center"/>
              <w:rPr>
                <w:rFonts w:ascii="仿宋_GB2312" w:hAnsi="宋体"/>
                <w:b/>
                <w:sz w:val="24"/>
              </w:rPr>
            </w:pPr>
          </w:p>
        </w:tc>
        <w:tc>
          <w:tcPr>
            <w:tcW w:w="1533" w:type="pct"/>
            <w:vMerge/>
            <w:tcBorders>
              <w:left w:val="single" w:sz="4" w:space="0" w:color="auto"/>
              <w:bottom w:val="single" w:sz="4" w:space="0" w:color="auto"/>
              <w:right w:val="single" w:sz="4" w:space="0" w:color="auto"/>
            </w:tcBorders>
            <w:shd w:val="clear" w:color="auto" w:fill="auto"/>
          </w:tcPr>
          <w:p w:rsidR="00C74A97" w:rsidRPr="00EE7EE7" w:rsidRDefault="00C74A97" w:rsidP="002724F2">
            <w:pPr>
              <w:tabs>
                <w:tab w:val="left" w:pos="7020"/>
              </w:tabs>
              <w:spacing w:line="440" w:lineRule="exact"/>
              <w:jc w:val="center"/>
              <w:rPr>
                <w:rFonts w:ascii="仿宋_GB2312" w:hAnsi="宋体"/>
                <w:b/>
                <w:sz w:val="24"/>
              </w:rPr>
            </w:pPr>
          </w:p>
        </w:tc>
      </w:tr>
      <w:tr w:rsidR="00C74A97" w:rsidRPr="00EE7EE7" w:rsidTr="002724F2">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C74A97" w:rsidP="002724F2">
            <w:pPr>
              <w:tabs>
                <w:tab w:val="left" w:pos="7020"/>
              </w:tabs>
              <w:spacing w:line="360" w:lineRule="exact"/>
              <w:jc w:val="center"/>
              <w:rPr>
                <w:rFonts w:ascii="仿宋_GB2312" w:hAnsi="宋体"/>
                <w:b/>
                <w:sz w:val="28"/>
                <w:szCs w:val="28"/>
              </w:rPr>
            </w:pPr>
            <w:r w:rsidRPr="008206F3">
              <w:rPr>
                <w:rFonts w:ascii="仿宋_GB2312" w:hAnsi="宋体" w:hint="eastAsia"/>
                <w:b/>
                <w:sz w:val="28"/>
                <w:szCs w:val="28"/>
              </w:rPr>
              <w:t>一</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C74A97" w:rsidP="002724F2">
            <w:pPr>
              <w:widowControl/>
              <w:spacing w:line="360" w:lineRule="exact"/>
              <w:rPr>
                <w:rFonts w:ascii="仿宋_GB2312" w:hAnsi="宋体"/>
                <w:b/>
                <w:sz w:val="28"/>
                <w:szCs w:val="28"/>
              </w:rPr>
            </w:pPr>
            <w:r w:rsidRPr="008206F3">
              <w:rPr>
                <w:rFonts w:ascii="仿宋_GB2312" w:hAnsi="宋体" w:hint="eastAsia"/>
                <w:b/>
                <w:sz w:val="28"/>
                <w:szCs w:val="28"/>
              </w:rPr>
              <w:t>市水利局</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A43C07" w:rsidP="002724F2">
            <w:pPr>
              <w:spacing w:line="360" w:lineRule="exact"/>
              <w:jc w:val="center"/>
              <w:rPr>
                <w:rFonts w:eastAsia="宋体"/>
                <w:b/>
                <w:bCs/>
                <w:kern w:val="0"/>
                <w:sz w:val="28"/>
                <w:szCs w:val="28"/>
              </w:rPr>
            </w:pPr>
            <w:r>
              <w:rPr>
                <w:rFonts w:ascii="仿宋_GB2312" w:hAnsi="宋体" w:hint="eastAsia"/>
                <w:b/>
                <w:sz w:val="28"/>
                <w:szCs w:val="28"/>
              </w:rPr>
              <w:t>118</w:t>
            </w:r>
          </w:p>
        </w:tc>
      </w:tr>
      <w:tr w:rsidR="00C74A97" w:rsidRPr="00EE7EE7" w:rsidTr="002724F2">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C74C48" w:rsidP="002724F2">
            <w:pPr>
              <w:tabs>
                <w:tab w:val="left" w:pos="7020"/>
              </w:tabs>
              <w:spacing w:line="360" w:lineRule="exact"/>
              <w:jc w:val="center"/>
              <w:rPr>
                <w:rFonts w:ascii="仿宋_GB2312" w:hAnsi="宋体"/>
                <w:b/>
                <w:sz w:val="28"/>
                <w:szCs w:val="28"/>
              </w:rPr>
            </w:pPr>
            <w:r>
              <w:rPr>
                <w:rFonts w:ascii="仿宋_GB2312" w:hAnsi="宋体" w:hint="eastAsia"/>
                <w:b/>
                <w:sz w:val="28"/>
                <w:szCs w:val="28"/>
              </w:rPr>
              <w:t>二</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C74A97" w:rsidP="002724F2">
            <w:pPr>
              <w:spacing w:line="360" w:lineRule="exact"/>
              <w:rPr>
                <w:rFonts w:ascii="仿宋_GB2312" w:hAnsi="宋体"/>
                <w:b/>
                <w:sz w:val="28"/>
                <w:szCs w:val="28"/>
              </w:rPr>
            </w:pPr>
            <w:r w:rsidRPr="008206F3">
              <w:rPr>
                <w:rFonts w:ascii="仿宋_GB2312" w:hAnsi="宋体" w:hint="eastAsia"/>
                <w:b/>
                <w:sz w:val="28"/>
                <w:szCs w:val="28"/>
              </w:rPr>
              <w:t>市水文站</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8206F3" w:rsidP="002724F2">
            <w:pPr>
              <w:jc w:val="center"/>
              <w:rPr>
                <w:rFonts w:ascii="仿宋_GB2312" w:hAnsi="宋体"/>
                <w:b/>
                <w:sz w:val="28"/>
                <w:szCs w:val="28"/>
              </w:rPr>
            </w:pPr>
            <w:r w:rsidRPr="008206F3">
              <w:rPr>
                <w:rFonts w:ascii="仿宋_GB2312" w:hAnsi="宋体" w:hint="eastAsia"/>
                <w:b/>
                <w:sz w:val="28"/>
                <w:szCs w:val="28"/>
              </w:rPr>
              <w:t>16</w:t>
            </w:r>
          </w:p>
        </w:tc>
      </w:tr>
      <w:tr w:rsidR="00C74A97" w:rsidRPr="00EE7EE7" w:rsidTr="002724F2">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C74C48" w:rsidP="002724F2">
            <w:pPr>
              <w:tabs>
                <w:tab w:val="left" w:pos="7020"/>
              </w:tabs>
              <w:spacing w:line="360" w:lineRule="exact"/>
              <w:jc w:val="center"/>
              <w:rPr>
                <w:rFonts w:ascii="仿宋_GB2312" w:hAnsi="宋体"/>
                <w:b/>
                <w:sz w:val="28"/>
                <w:szCs w:val="28"/>
              </w:rPr>
            </w:pPr>
            <w:r>
              <w:rPr>
                <w:rFonts w:ascii="仿宋_GB2312" w:hAnsi="宋体" w:hint="eastAsia"/>
                <w:b/>
                <w:sz w:val="28"/>
                <w:szCs w:val="28"/>
              </w:rPr>
              <w:t>三</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C74A97" w:rsidP="002724F2">
            <w:pPr>
              <w:spacing w:line="360" w:lineRule="exact"/>
              <w:rPr>
                <w:rFonts w:ascii="仿宋_GB2312" w:hAnsi="宋体"/>
                <w:b/>
                <w:sz w:val="28"/>
                <w:szCs w:val="28"/>
              </w:rPr>
            </w:pPr>
            <w:r w:rsidRPr="008206F3">
              <w:rPr>
                <w:rFonts w:ascii="仿宋_GB2312" w:hAnsi="宋体" w:hint="eastAsia"/>
                <w:b/>
                <w:sz w:val="28"/>
                <w:szCs w:val="28"/>
              </w:rPr>
              <w:t>市水库管理站</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C74A97" w:rsidRPr="008206F3" w:rsidRDefault="00C74C48" w:rsidP="002724F2">
            <w:pPr>
              <w:jc w:val="center"/>
              <w:rPr>
                <w:rFonts w:ascii="仿宋_GB2312" w:hAnsi="宋体"/>
                <w:b/>
                <w:sz w:val="28"/>
                <w:szCs w:val="28"/>
              </w:rPr>
            </w:pPr>
            <w:r>
              <w:rPr>
                <w:rFonts w:ascii="仿宋_GB2312" w:hAnsi="宋体" w:hint="eastAsia"/>
                <w:b/>
                <w:sz w:val="28"/>
                <w:szCs w:val="28"/>
              </w:rPr>
              <w:t>49</w:t>
            </w:r>
          </w:p>
        </w:tc>
      </w:tr>
      <w:tr w:rsidR="00C74C48" w:rsidRPr="00EE7EE7" w:rsidTr="002724F2">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C74C48" w:rsidRPr="008206F3" w:rsidRDefault="00C74C48" w:rsidP="001660AE">
            <w:pPr>
              <w:tabs>
                <w:tab w:val="left" w:pos="7020"/>
              </w:tabs>
              <w:spacing w:line="360" w:lineRule="exact"/>
              <w:jc w:val="center"/>
              <w:rPr>
                <w:rFonts w:ascii="仿宋_GB2312" w:hAnsi="宋体"/>
                <w:b/>
                <w:sz w:val="28"/>
                <w:szCs w:val="28"/>
              </w:rPr>
            </w:pPr>
            <w:r>
              <w:rPr>
                <w:rFonts w:ascii="仿宋_GB2312" w:hAnsi="宋体" w:hint="eastAsia"/>
                <w:b/>
                <w:sz w:val="28"/>
                <w:szCs w:val="28"/>
              </w:rPr>
              <w:t>四</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C74C48" w:rsidRPr="008206F3" w:rsidRDefault="00C74C48" w:rsidP="001660AE">
            <w:pPr>
              <w:spacing w:line="360" w:lineRule="exact"/>
              <w:rPr>
                <w:rFonts w:ascii="仿宋_GB2312" w:hAnsi="宋体"/>
                <w:b/>
                <w:sz w:val="28"/>
                <w:szCs w:val="28"/>
              </w:rPr>
            </w:pPr>
            <w:r w:rsidRPr="008206F3">
              <w:rPr>
                <w:rFonts w:ascii="仿宋_GB2312" w:hAnsi="宋体" w:hint="eastAsia"/>
                <w:b/>
                <w:sz w:val="28"/>
                <w:szCs w:val="28"/>
              </w:rPr>
              <w:t>绍兴舜江源省级自然保护区管理局</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C74C48" w:rsidRPr="008206F3" w:rsidRDefault="00C74C48" w:rsidP="001660AE">
            <w:pPr>
              <w:spacing w:line="360" w:lineRule="exact"/>
              <w:jc w:val="center"/>
              <w:rPr>
                <w:rFonts w:ascii="仿宋_GB2312" w:hAnsi="宋体"/>
                <w:b/>
                <w:sz w:val="28"/>
                <w:szCs w:val="28"/>
              </w:rPr>
            </w:pPr>
            <w:r w:rsidRPr="008206F3">
              <w:rPr>
                <w:rFonts w:ascii="仿宋_GB2312" w:hAnsi="宋体" w:hint="eastAsia"/>
                <w:b/>
                <w:sz w:val="28"/>
                <w:szCs w:val="28"/>
              </w:rPr>
              <w:t>5</w:t>
            </w:r>
          </w:p>
        </w:tc>
      </w:tr>
      <w:tr w:rsidR="007927FE" w:rsidRPr="00EE7EE7" w:rsidTr="002724F2">
        <w:trPr>
          <w:trHeight w:val="582"/>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7927FE" w:rsidRPr="008206F3" w:rsidRDefault="004645DF" w:rsidP="006E0030">
            <w:pPr>
              <w:tabs>
                <w:tab w:val="left" w:pos="7020"/>
              </w:tabs>
              <w:spacing w:line="360" w:lineRule="exact"/>
              <w:jc w:val="center"/>
              <w:rPr>
                <w:rFonts w:ascii="仿宋_GB2312" w:hAnsi="宋体"/>
                <w:b/>
                <w:sz w:val="28"/>
                <w:szCs w:val="28"/>
              </w:rPr>
            </w:pPr>
            <w:r>
              <w:rPr>
                <w:rFonts w:ascii="仿宋_GB2312" w:hAnsi="宋体" w:hint="eastAsia"/>
                <w:b/>
                <w:sz w:val="28"/>
                <w:szCs w:val="28"/>
              </w:rPr>
              <w:t>五</w:t>
            </w:r>
          </w:p>
        </w:tc>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rsidR="007927FE" w:rsidRPr="008206F3" w:rsidRDefault="007927FE" w:rsidP="004645DF">
            <w:pPr>
              <w:spacing w:line="360" w:lineRule="exact"/>
              <w:rPr>
                <w:rFonts w:ascii="仿宋_GB2312" w:hAnsi="宋体"/>
                <w:b/>
                <w:sz w:val="28"/>
                <w:szCs w:val="28"/>
              </w:rPr>
            </w:pPr>
            <w:r>
              <w:rPr>
                <w:rFonts w:ascii="仿宋_GB2312" w:hAnsi="宋体" w:hint="eastAsia"/>
                <w:b/>
                <w:sz w:val="28"/>
                <w:szCs w:val="28"/>
              </w:rPr>
              <w:t>市公</w:t>
            </w:r>
            <w:r w:rsidR="004645DF">
              <w:rPr>
                <w:rFonts w:ascii="仿宋_GB2312" w:hAnsi="宋体" w:hint="eastAsia"/>
                <w:b/>
                <w:sz w:val="28"/>
                <w:szCs w:val="28"/>
              </w:rPr>
              <w:t>用</w:t>
            </w:r>
            <w:r>
              <w:rPr>
                <w:rFonts w:ascii="仿宋_GB2312" w:hAnsi="宋体" w:hint="eastAsia"/>
                <w:b/>
                <w:sz w:val="28"/>
                <w:szCs w:val="28"/>
              </w:rPr>
              <w:t>事业集团</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7927FE" w:rsidRPr="008206F3" w:rsidRDefault="004645DF" w:rsidP="002724F2">
            <w:pPr>
              <w:spacing w:line="360" w:lineRule="exact"/>
              <w:jc w:val="center"/>
              <w:rPr>
                <w:rFonts w:ascii="仿宋_GB2312" w:hAnsi="宋体"/>
                <w:b/>
                <w:sz w:val="28"/>
                <w:szCs w:val="28"/>
              </w:rPr>
            </w:pPr>
            <w:r>
              <w:rPr>
                <w:rFonts w:ascii="仿宋_GB2312" w:hAnsi="宋体" w:hint="eastAsia"/>
                <w:b/>
                <w:sz w:val="28"/>
                <w:szCs w:val="28"/>
              </w:rPr>
              <w:t>5</w:t>
            </w:r>
            <w:r w:rsidR="007927FE">
              <w:rPr>
                <w:rFonts w:ascii="仿宋_GB2312" w:hAnsi="宋体" w:hint="eastAsia"/>
                <w:b/>
                <w:sz w:val="28"/>
                <w:szCs w:val="28"/>
              </w:rPr>
              <w:t>7</w:t>
            </w:r>
          </w:p>
        </w:tc>
      </w:tr>
      <w:tr w:rsidR="007927FE" w:rsidRPr="00EE7EE7" w:rsidTr="002724F2">
        <w:trPr>
          <w:trHeight w:val="582"/>
          <w:jc w:val="center"/>
        </w:trPr>
        <w:tc>
          <w:tcPr>
            <w:tcW w:w="3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7FE" w:rsidRPr="008206F3" w:rsidRDefault="007927FE" w:rsidP="002724F2">
            <w:pPr>
              <w:tabs>
                <w:tab w:val="left" w:pos="7020"/>
              </w:tabs>
              <w:spacing w:line="360" w:lineRule="exact"/>
              <w:jc w:val="center"/>
              <w:rPr>
                <w:rFonts w:ascii="仿宋_GB2312" w:hAnsi="宋体"/>
                <w:sz w:val="28"/>
                <w:szCs w:val="28"/>
              </w:rPr>
            </w:pPr>
            <w:r w:rsidRPr="008206F3">
              <w:rPr>
                <w:rFonts w:ascii="仿宋_GB2312" w:hAnsi="宋体" w:hint="eastAsia"/>
                <w:b/>
                <w:sz w:val="28"/>
                <w:szCs w:val="28"/>
              </w:rPr>
              <w:t>合 计</w:t>
            </w:r>
          </w:p>
        </w:tc>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7927FE" w:rsidRPr="008206F3" w:rsidRDefault="007927FE" w:rsidP="002724F2">
            <w:pPr>
              <w:tabs>
                <w:tab w:val="left" w:pos="7020"/>
              </w:tabs>
              <w:spacing w:line="360" w:lineRule="exact"/>
              <w:jc w:val="center"/>
              <w:rPr>
                <w:rFonts w:ascii="仿宋_GB2312" w:hAnsi="宋体"/>
                <w:b/>
                <w:sz w:val="28"/>
                <w:szCs w:val="28"/>
              </w:rPr>
            </w:pPr>
            <w:r>
              <w:rPr>
                <w:rFonts w:ascii="仿宋_GB2312" w:hAnsi="宋体" w:hint="eastAsia"/>
                <w:b/>
                <w:sz w:val="28"/>
                <w:szCs w:val="28"/>
              </w:rPr>
              <w:t>245</w:t>
            </w:r>
          </w:p>
        </w:tc>
      </w:tr>
    </w:tbl>
    <w:p w:rsidR="00C74A97" w:rsidRDefault="00C74A97" w:rsidP="008B72C3">
      <w:pPr>
        <w:tabs>
          <w:tab w:val="left" w:pos="7020"/>
        </w:tabs>
        <w:rPr>
          <w:rFonts w:ascii="黑体" w:eastAsia="黑体" w:hAnsi="黑体"/>
          <w:color w:val="000000" w:themeColor="text1"/>
        </w:rPr>
      </w:pPr>
    </w:p>
    <w:p w:rsidR="00C74A97" w:rsidRDefault="00C74A97" w:rsidP="008B72C3">
      <w:pPr>
        <w:tabs>
          <w:tab w:val="left" w:pos="7020"/>
        </w:tabs>
        <w:rPr>
          <w:rFonts w:ascii="黑体" w:eastAsia="黑体" w:hAnsi="黑体"/>
          <w:color w:val="000000" w:themeColor="text1"/>
        </w:rPr>
      </w:pPr>
    </w:p>
    <w:p w:rsidR="00C74A97" w:rsidRDefault="00C74A97" w:rsidP="008B72C3">
      <w:pPr>
        <w:tabs>
          <w:tab w:val="left" w:pos="7020"/>
        </w:tabs>
        <w:rPr>
          <w:rFonts w:ascii="黑体" w:eastAsia="黑体" w:hAnsi="黑体"/>
          <w:color w:val="000000" w:themeColor="text1"/>
        </w:rPr>
      </w:pPr>
    </w:p>
    <w:p w:rsidR="00C74A97" w:rsidRDefault="00C74A97" w:rsidP="008B72C3">
      <w:pPr>
        <w:tabs>
          <w:tab w:val="left" w:pos="7020"/>
        </w:tabs>
        <w:rPr>
          <w:rFonts w:ascii="黑体" w:eastAsia="黑体" w:hAnsi="黑体"/>
          <w:color w:val="000000" w:themeColor="text1"/>
        </w:rPr>
      </w:pPr>
    </w:p>
    <w:p w:rsidR="00C74A97" w:rsidRDefault="00C74A97" w:rsidP="008B72C3">
      <w:pPr>
        <w:tabs>
          <w:tab w:val="left" w:pos="7020"/>
        </w:tabs>
        <w:rPr>
          <w:rFonts w:ascii="黑体" w:eastAsia="黑体" w:hAnsi="黑体"/>
          <w:color w:val="000000" w:themeColor="text1"/>
        </w:rPr>
      </w:pPr>
    </w:p>
    <w:p w:rsidR="00C74A97" w:rsidRDefault="00C74A97" w:rsidP="008B72C3">
      <w:pPr>
        <w:tabs>
          <w:tab w:val="left" w:pos="7020"/>
        </w:tabs>
        <w:rPr>
          <w:rFonts w:ascii="黑体" w:eastAsia="黑体" w:hAnsi="黑体"/>
          <w:color w:val="000000" w:themeColor="text1"/>
        </w:rPr>
        <w:sectPr w:rsidR="00C74A97" w:rsidSect="0026106F">
          <w:pgSz w:w="11906" w:h="16838" w:code="9"/>
          <w:pgMar w:top="1440" w:right="1474" w:bottom="1440" w:left="1588" w:header="851" w:footer="992" w:gutter="0"/>
          <w:cols w:space="425"/>
          <w:docGrid w:type="lines" w:linePitch="435"/>
        </w:sectPr>
      </w:pPr>
    </w:p>
    <w:p w:rsidR="008B72C3" w:rsidRPr="00C74A97" w:rsidRDefault="00CE319C" w:rsidP="008B72C3">
      <w:pPr>
        <w:jc w:val="center"/>
        <w:rPr>
          <w:rFonts w:ascii="宋体" w:eastAsia="宋体" w:hAnsi="宋体"/>
          <w:b/>
          <w:color w:val="000000" w:themeColor="text1"/>
          <w:spacing w:val="-20"/>
          <w:sz w:val="44"/>
          <w:szCs w:val="44"/>
        </w:rPr>
      </w:pPr>
      <w:r w:rsidRPr="00A57433">
        <w:rPr>
          <w:rFonts w:ascii="宋体" w:eastAsia="宋体" w:hAnsi="宋体" w:hint="eastAsia"/>
          <w:b/>
          <w:sz w:val="44"/>
          <w:szCs w:val="44"/>
        </w:rPr>
        <w:lastRenderedPageBreak/>
        <w:t>绍兴市</w:t>
      </w:r>
      <w:r>
        <w:rPr>
          <w:rFonts w:ascii="宋体" w:eastAsia="宋体" w:hAnsi="宋体" w:hint="eastAsia"/>
          <w:b/>
          <w:sz w:val="44"/>
          <w:szCs w:val="44"/>
        </w:rPr>
        <w:t>水利局关于</w:t>
      </w:r>
      <w:r w:rsidR="007B0318">
        <w:rPr>
          <w:rFonts w:ascii="宋体" w:eastAsia="宋体" w:hAnsi="宋体" w:hint="eastAsia"/>
          <w:b/>
          <w:color w:val="000000" w:themeColor="text1"/>
          <w:sz w:val="44"/>
          <w:szCs w:val="44"/>
        </w:rPr>
        <w:t>市本级</w:t>
      </w:r>
      <w:r w:rsidR="008B72C3" w:rsidRPr="00C74A97">
        <w:rPr>
          <w:rFonts w:ascii="宋体" w:eastAsia="宋体" w:hAnsi="宋体" w:hint="eastAsia"/>
          <w:b/>
          <w:color w:val="000000" w:themeColor="text1"/>
          <w:sz w:val="44"/>
          <w:szCs w:val="44"/>
        </w:rPr>
        <w:t>2019年</w:t>
      </w:r>
      <w:r w:rsidR="00C74C48">
        <w:rPr>
          <w:rFonts w:ascii="宋体" w:eastAsia="宋体" w:hAnsi="宋体" w:hint="eastAsia"/>
          <w:b/>
          <w:color w:val="000000" w:themeColor="text1"/>
          <w:sz w:val="44"/>
          <w:szCs w:val="44"/>
        </w:rPr>
        <w:t>第二批</w:t>
      </w:r>
      <w:r w:rsidR="008B72C3" w:rsidRPr="00C74A97">
        <w:rPr>
          <w:rFonts w:ascii="宋体" w:eastAsia="宋体" w:hAnsi="宋体" w:hint="eastAsia"/>
          <w:b/>
          <w:color w:val="000000" w:themeColor="text1"/>
          <w:spacing w:val="-20"/>
          <w:sz w:val="44"/>
          <w:szCs w:val="44"/>
        </w:rPr>
        <w:t>省补资金分配方案建议项目明细</w:t>
      </w:r>
    </w:p>
    <w:p w:rsidR="008B72C3" w:rsidRDefault="008B72C3" w:rsidP="008B72C3">
      <w:pPr>
        <w:jc w:val="center"/>
        <w:rPr>
          <w:rFonts w:ascii="仿宋_GB2312" w:hAnsi="宋体"/>
          <w:b/>
          <w:color w:val="000000" w:themeColor="text1"/>
          <w:sz w:val="24"/>
        </w:rPr>
      </w:pPr>
      <w:r w:rsidRPr="00C74A97">
        <w:rPr>
          <w:rFonts w:ascii="仿宋_GB2312" w:hAnsi="宋体" w:hint="eastAsia"/>
          <w:b/>
          <w:color w:val="000000" w:themeColor="text1"/>
          <w:sz w:val="24"/>
        </w:rPr>
        <w:t xml:space="preserve">                                                                                                       单位：万元</w:t>
      </w:r>
    </w:p>
    <w:p w:rsidR="005665E1" w:rsidRPr="00C74A97" w:rsidRDefault="005665E1" w:rsidP="008B72C3">
      <w:pPr>
        <w:jc w:val="center"/>
        <w:rPr>
          <w:rFonts w:ascii="仿宋_GB2312" w:hAnsi="宋体"/>
          <w:b/>
          <w:color w:val="000000" w:themeColor="text1"/>
          <w:sz w:val="24"/>
        </w:rPr>
      </w:pPr>
    </w:p>
    <w:tbl>
      <w:tblPr>
        <w:tblW w:w="4976" w:type="pct"/>
        <w:tblInd w:w="266" w:type="dxa"/>
        <w:tblLook w:val="04A0"/>
      </w:tblPr>
      <w:tblGrid>
        <w:gridCol w:w="1242"/>
        <w:gridCol w:w="2014"/>
        <w:gridCol w:w="931"/>
        <w:gridCol w:w="4494"/>
        <w:gridCol w:w="3721"/>
        <w:gridCol w:w="1704"/>
      </w:tblGrid>
      <w:tr w:rsidR="008B72C3" w:rsidRPr="00C74A97" w:rsidTr="008B72C3">
        <w:trPr>
          <w:trHeight w:val="492"/>
        </w:trPr>
        <w:tc>
          <w:tcPr>
            <w:tcW w:w="440" w:type="pct"/>
            <w:tcBorders>
              <w:top w:val="single" w:sz="8" w:space="0" w:color="auto"/>
              <w:left w:val="single" w:sz="8" w:space="0" w:color="auto"/>
              <w:bottom w:val="single" w:sz="8" w:space="0" w:color="auto"/>
              <w:right w:val="single" w:sz="8" w:space="0" w:color="auto"/>
            </w:tcBorders>
            <w:vAlign w:val="center"/>
            <w:hideMark/>
          </w:tcPr>
          <w:p w:rsidR="008B72C3" w:rsidRPr="00C74A97" w:rsidRDefault="008B72C3">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序号</w:t>
            </w:r>
          </w:p>
        </w:tc>
        <w:tc>
          <w:tcPr>
            <w:tcW w:w="714" w:type="pct"/>
            <w:tcBorders>
              <w:top w:val="single" w:sz="8" w:space="0" w:color="auto"/>
              <w:left w:val="nil"/>
              <w:bottom w:val="single" w:sz="8" w:space="0" w:color="auto"/>
              <w:right w:val="single" w:sz="8" w:space="0" w:color="auto"/>
            </w:tcBorders>
            <w:vAlign w:val="center"/>
            <w:hideMark/>
          </w:tcPr>
          <w:p w:rsidR="008B72C3" w:rsidRPr="00C74A97" w:rsidRDefault="008B72C3">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项目名称</w:t>
            </w:r>
          </w:p>
        </w:tc>
        <w:tc>
          <w:tcPr>
            <w:tcW w:w="330" w:type="pct"/>
            <w:tcBorders>
              <w:top w:val="single" w:sz="8" w:space="0" w:color="auto"/>
              <w:left w:val="nil"/>
              <w:bottom w:val="single" w:sz="8" w:space="0" w:color="auto"/>
              <w:right w:val="single" w:sz="8" w:space="0" w:color="auto"/>
            </w:tcBorders>
            <w:vAlign w:val="center"/>
            <w:hideMark/>
          </w:tcPr>
          <w:p w:rsidR="008B72C3" w:rsidRPr="00C74A97" w:rsidRDefault="008B72C3" w:rsidP="00BC52EC">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201</w:t>
            </w:r>
            <w:r w:rsidR="00BC52EC" w:rsidRPr="00C74A97">
              <w:rPr>
                <w:rFonts w:ascii="宋体" w:eastAsia="宋体" w:hAnsi="宋体" w:cs="宋体" w:hint="eastAsia"/>
                <w:b/>
                <w:bCs/>
                <w:color w:val="000000" w:themeColor="text1"/>
                <w:kern w:val="0"/>
                <w:sz w:val="20"/>
                <w:szCs w:val="20"/>
              </w:rPr>
              <w:t>9</w:t>
            </w:r>
            <w:r w:rsidRPr="00C74A97">
              <w:rPr>
                <w:rFonts w:ascii="宋体" w:eastAsia="宋体" w:hAnsi="宋体" w:cs="宋体" w:hint="eastAsia"/>
                <w:b/>
                <w:bCs/>
                <w:color w:val="000000" w:themeColor="text1"/>
                <w:kern w:val="0"/>
                <w:sz w:val="20"/>
                <w:szCs w:val="20"/>
              </w:rPr>
              <w:t>年安排</w:t>
            </w:r>
          </w:p>
        </w:tc>
        <w:tc>
          <w:tcPr>
            <w:tcW w:w="1593" w:type="pct"/>
            <w:tcBorders>
              <w:top w:val="single" w:sz="8" w:space="0" w:color="auto"/>
              <w:left w:val="nil"/>
              <w:bottom w:val="single" w:sz="8" w:space="0" w:color="auto"/>
              <w:right w:val="single" w:sz="8" w:space="0" w:color="auto"/>
            </w:tcBorders>
            <w:vAlign w:val="center"/>
            <w:hideMark/>
          </w:tcPr>
          <w:p w:rsidR="008B72C3" w:rsidRPr="00C74A97" w:rsidRDefault="008B72C3">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项目依据</w:t>
            </w:r>
          </w:p>
        </w:tc>
        <w:tc>
          <w:tcPr>
            <w:tcW w:w="1319" w:type="pct"/>
            <w:tcBorders>
              <w:top w:val="single" w:sz="8" w:space="0" w:color="auto"/>
              <w:left w:val="nil"/>
              <w:bottom w:val="single" w:sz="8" w:space="0" w:color="auto"/>
              <w:right w:val="single" w:sz="8" w:space="0" w:color="auto"/>
            </w:tcBorders>
            <w:vAlign w:val="center"/>
            <w:hideMark/>
          </w:tcPr>
          <w:p w:rsidR="008B72C3" w:rsidRPr="00C74A97" w:rsidRDefault="008B72C3">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资金测算</w:t>
            </w:r>
          </w:p>
        </w:tc>
        <w:tc>
          <w:tcPr>
            <w:tcW w:w="604" w:type="pct"/>
            <w:tcBorders>
              <w:top w:val="single" w:sz="8" w:space="0" w:color="auto"/>
              <w:left w:val="nil"/>
              <w:bottom w:val="single" w:sz="8" w:space="0" w:color="auto"/>
              <w:right w:val="single" w:sz="8" w:space="0" w:color="auto"/>
            </w:tcBorders>
            <w:vAlign w:val="center"/>
            <w:hideMark/>
          </w:tcPr>
          <w:p w:rsidR="008B72C3" w:rsidRPr="00C74A97" w:rsidRDefault="008B72C3">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备注</w:t>
            </w:r>
          </w:p>
        </w:tc>
      </w:tr>
      <w:tr w:rsidR="008B72C3" w:rsidRPr="00C74A97" w:rsidTr="002A6C7E">
        <w:trPr>
          <w:trHeight w:val="491"/>
        </w:trPr>
        <w:tc>
          <w:tcPr>
            <w:tcW w:w="5000" w:type="pct"/>
            <w:gridSpan w:val="6"/>
            <w:tcBorders>
              <w:top w:val="single" w:sz="8" w:space="0" w:color="auto"/>
              <w:left w:val="single" w:sz="8" w:space="0" w:color="auto"/>
              <w:bottom w:val="single" w:sz="8" w:space="0" w:color="auto"/>
              <w:right w:val="single" w:sz="8" w:space="0" w:color="auto"/>
            </w:tcBorders>
            <w:vAlign w:val="center"/>
            <w:hideMark/>
          </w:tcPr>
          <w:p w:rsidR="008B72C3" w:rsidRPr="00C74A97" w:rsidRDefault="008B72C3">
            <w:pPr>
              <w:widowControl/>
              <w:spacing w:line="240" w:lineRule="exact"/>
              <w:jc w:val="left"/>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一、市水利局</w:t>
            </w:r>
          </w:p>
        </w:tc>
      </w:tr>
      <w:tr w:rsidR="00E3240C" w:rsidRPr="00C74A97" w:rsidTr="007927FE">
        <w:trPr>
          <w:trHeight w:val="1815"/>
        </w:trPr>
        <w:tc>
          <w:tcPr>
            <w:tcW w:w="440" w:type="pct"/>
            <w:tcBorders>
              <w:top w:val="nil"/>
              <w:left w:val="single" w:sz="8" w:space="0" w:color="auto"/>
              <w:bottom w:val="single" w:sz="8" w:space="0" w:color="auto"/>
              <w:right w:val="single" w:sz="8" w:space="0" w:color="auto"/>
            </w:tcBorders>
            <w:vAlign w:val="center"/>
            <w:hideMark/>
          </w:tcPr>
          <w:p w:rsidR="00E3240C" w:rsidRPr="007927FE" w:rsidRDefault="00E3240C" w:rsidP="009C750E">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1</w:t>
            </w:r>
          </w:p>
        </w:tc>
        <w:tc>
          <w:tcPr>
            <w:tcW w:w="714" w:type="pct"/>
            <w:tcBorders>
              <w:top w:val="nil"/>
              <w:left w:val="nil"/>
              <w:bottom w:val="single" w:sz="8" w:space="0" w:color="auto"/>
              <w:right w:val="single" w:sz="8" w:space="0" w:color="auto"/>
            </w:tcBorders>
            <w:vAlign w:val="center"/>
            <w:hideMark/>
          </w:tcPr>
          <w:p w:rsidR="00E3240C" w:rsidRPr="007927FE" w:rsidRDefault="00E3240C" w:rsidP="009C750E">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安全生产及水利工程现场检查经费</w:t>
            </w:r>
          </w:p>
        </w:tc>
        <w:tc>
          <w:tcPr>
            <w:tcW w:w="330" w:type="pct"/>
            <w:tcBorders>
              <w:top w:val="nil"/>
              <w:left w:val="nil"/>
              <w:bottom w:val="single" w:sz="8" w:space="0" w:color="auto"/>
              <w:right w:val="single" w:sz="8" w:space="0" w:color="auto"/>
            </w:tcBorders>
            <w:vAlign w:val="center"/>
            <w:hideMark/>
          </w:tcPr>
          <w:p w:rsidR="00E3240C" w:rsidRPr="007927FE" w:rsidRDefault="00E3240C" w:rsidP="009C750E">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30</w:t>
            </w:r>
          </w:p>
        </w:tc>
        <w:tc>
          <w:tcPr>
            <w:tcW w:w="1593" w:type="pct"/>
            <w:tcBorders>
              <w:top w:val="nil"/>
              <w:left w:val="nil"/>
              <w:bottom w:val="single" w:sz="8" w:space="0" w:color="auto"/>
              <w:right w:val="single" w:sz="8" w:space="0" w:color="auto"/>
            </w:tcBorders>
            <w:vAlign w:val="center"/>
            <w:hideMark/>
          </w:tcPr>
          <w:p w:rsidR="00E3240C" w:rsidRPr="007927FE" w:rsidRDefault="00E3240C" w:rsidP="009C750E">
            <w:pPr>
              <w:widowControl/>
              <w:spacing w:line="240" w:lineRule="exac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浙江省水利厅办公室转发关于做好农村水电站安全度汛工作的通知》（浙水办电〔2018〕3号）、《浙江省水利厅办公室转发水利部办公厅关于开展在建水利水电工程安全渡汛检查的通知》（浙水办建〔2018〕8号）、《绍兴市安全生产委员会办公室转发关于进一步加强当前安全防范工作的通知》（</w:t>
            </w:r>
            <w:proofErr w:type="gramStart"/>
            <w:r w:rsidRPr="007927FE">
              <w:rPr>
                <w:rFonts w:ascii="宋体" w:eastAsia="宋体" w:hAnsi="宋体" w:cs="宋体" w:hint="eastAsia"/>
                <w:color w:val="000000" w:themeColor="text1"/>
                <w:kern w:val="0"/>
                <w:sz w:val="20"/>
                <w:szCs w:val="20"/>
              </w:rPr>
              <w:t>绍</w:t>
            </w:r>
            <w:proofErr w:type="gramEnd"/>
            <w:r w:rsidRPr="007927FE">
              <w:rPr>
                <w:rFonts w:ascii="宋体" w:eastAsia="宋体" w:hAnsi="宋体" w:cs="宋体" w:hint="eastAsia"/>
                <w:color w:val="000000" w:themeColor="text1"/>
                <w:kern w:val="0"/>
                <w:sz w:val="20"/>
                <w:szCs w:val="20"/>
              </w:rPr>
              <w:t>市安委办〔2018〕51号）</w:t>
            </w:r>
          </w:p>
        </w:tc>
        <w:tc>
          <w:tcPr>
            <w:tcW w:w="1319" w:type="pct"/>
            <w:tcBorders>
              <w:top w:val="nil"/>
              <w:left w:val="nil"/>
              <w:bottom w:val="single" w:sz="8" w:space="0" w:color="auto"/>
              <w:right w:val="single" w:sz="8" w:space="0" w:color="auto"/>
            </w:tcBorders>
            <w:vAlign w:val="center"/>
            <w:hideMark/>
          </w:tcPr>
          <w:p w:rsidR="00E3240C" w:rsidRPr="007927FE" w:rsidRDefault="00E3240C" w:rsidP="009C750E">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根据2018年招标价20万元，2019年加强重点项目及增加新建项目检查</w:t>
            </w:r>
          </w:p>
        </w:tc>
        <w:tc>
          <w:tcPr>
            <w:tcW w:w="604" w:type="pct"/>
            <w:tcBorders>
              <w:top w:val="nil"/>
              <w:left w:val="nil"/>
              <w:bottom w:val="single" w:sz="8" w:space="0" w:color="auto"/>
              <w:right w:val="single" w:sz="8" w:space="0" w:color="auto"/>
            </w:tcBorders>
            <w:vAlign w:val="center"/>
          </w:tcPr>
          <w:p w:rsidR="00E3240C" w:rsidRPr="007927FE" w:rsidRDefault="00E3240C">
            <w:pPr>
              <w:widowControl/>
              <w:spacing w:line="240" w:lineRule="exact"/>
              <w:jc w:val="left"/>
              <w:rPr>
                <w:rFonts w:ascii="宋体" w:eastAsia="宋体" w:hAnsi="宋体" w:cs="宋体"/>
                <w:color w:val="000000" w:themeColor="text1"/>
                <w:kern w:val="0"/>
                <w:sz w:val="20"/>
                <w:szCs w:val="20"/>
              </w:rPr>
            </w:pPr>
          </w:p>
        </w:tc>
      </w:tr>
      <w:tr w:rsidR="00E3240C" w:rsidRPr="00C74A97" w:rsidTr="007927FE">
        <w:trPr>
          <w:trHeight w:val="961"/>
        </w:trPr>
        <w:tc>
          <w:tcPr>
            <w:tcW w:w="440" w:type="pct"/>
            <w:tcBorders>
              <w:top w:val="nil"/>
              <w:left w:val="single" w:sz="8" w:space="0" w:color="auto"/>
              <w:bottom w:val="single" w:sz="8" w:space="0" w:color="auto"/>
              <w:right w:val="single" w:sz="8" w:space="0" w:color="auto"/>
            </w:tcBorders>
            <w:vAlign w:val="center"/>
            <w:hideMark/>
          </w:tcPr>
          <w:p w:rsidR="00E3240C" w:rsidRPr="007927FE" w:rsidRDefault="00E3240C">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2</w:t>
            </w:r>
          </w:p>
        </w:tc>
        <w:tc>
          <w:tcPr>
            <w:tcW w:w="714" w:type="pct"/>
            <w:tcBorders>
              <w:top w:val="nil"/>
              <w:left w:val="nil"/>
              <w:bottom w:val="single" w:sz="8" w:space="0" w:color="auto"/>
              <w:right w:val="single" w:sz="8" w:space="0" w:color="auto"/>
            </w:tcBorders>
            <w:vAlign w:val="center"/>
            <w:hideMark/>
          </w:tcPr>
          <w:p w:rsidR="00E3240C" w:rsidRPr="007927FE" w:rsidRDefault="002A6C7E">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取用水管理监督检查</w:t>
            </w:r>
          </w:p>
        </w:tc>
        <w:tc>
          <w:tcPr>
            <w:tcW w:w="330" w:type="pct"/>
            <w:tcBorders>
              <w:top w:val="nil"/>
              <w:left w:val="nil"/>
              <w:bottom w:val="single" w:sz="8" w:space="0" w:color="auto"/>
              <w:right w:val="single" w:sz="8" w:space="0" w:color="auto"/>
            </w:tcBorders>
            <w:vAlign w:val="center"/>
            <w:hideMark/>
          </w:tcPr>
          <w:p w:rsidR="00E3240C" w:rsidRPr="007927FE" w:rsidRDefault="00A43C07">
            <w:pPr>
              <w:widowControl/>
              <w:spacing w:line="24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4</w:t>
            </w:r>
            <w:r w:rsidR="00E3240C" w:rsidRPr="007927FE">
              <w:rPr>
                <w:rFonts w:ascii="宋体" w:eastAsia="宋体" w:hAnsi="宋体" w:cs="宋体" w:hint="eastAsia"/>
                <w:color w:val="000000" w:themeColor="text1"/>
                <w:kern w:val="0"/>
                <w:sz w:val="20"/>
                <w:szCs w:val="20"/>
              </w:rPr>
              <w:t>0</w:t>
            </w:r>
          </w:p>
        </w:tc>
        <w:tc>
          <w:tcPr>
            <w:tcW w:w="1593" w:type="pct"/>
            <w:tcBorders>
              <w:top w:val="nil"/>
              <w:left w:val="nil"/>
              <w:bottom w:val="single" w:sz="8" w:space="0" w:color="auto"/>
              <w:right w:val="single" w:sz="8" w:space="0" w:color="auto"/>
            </w:tcBorders>
            <w:vAlign w:val="center"/>
            <w:hideMark/>
          </w:tcPr>
          <w:p w:rsidR="00E3240C" w:rsidRPr="007927FE" w:rsidRDefault="002A6C7E" w:rsidP="000F1C39">
            <w:pPr>
              <w:widowControl/>
              <w:spacing w:line="240" w:lineRule="exac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《取水许可与水资源费征收管理条例》第38条“38条具体内容”规定，水行政主管部门应当加强对取水许可制度实施的监督管理。</w:t>
            </w:r>
          </w:p>
        </w:tc>
        <w:tc>
          <w:tcPr>
            <w:tcW w:w="1319" w:type="pct"/>
            <w:tcBorders>
              <w:top w:val="nil"/>
              <w:left w:val="nil"/>
              <w:bottom w:val="single" w:sz="8" w:space="0" w:color="auto"/>
              <w:right w:val="single" w:sz="8" w:space="0" w:color="auto"/>
            </w:tcBorders>
            <w:vAlign w:val="center"/>
            <w:hideMark/>
          </w:tcPr>
          <w:p w:rsidR="00E3240C" w:rsidRPr="007927FE" w:rsidRDefault="002A6C7E" w:rsidP="000F1C39">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参考往年</w:t>
            </w:r>
          </w:p>
        </w:tc>
        <w:tc>
          <w:tcPr>
            <w:tcW w:w="604" w:type="pct"/>
            <w:tcBorders>
              <w:top w:val="nil"/>
              <w:left w:val="nil"/>
              <w:bottom w:val="single" w:sz="8" w:space="0" w:color="auto"/>
              <w:right w:val="single" w:sz="8" w:space="0" w:color="auto"/>
            </w:tcBorders>
            <w:vAlign w:val="center"/>
          </w:tcPr>
          <w:p w:rsidR="00E3240C" w:rsidRPr="007927FE" w:rsidRDefault="002A6C7E" w:rsidP="00A43C07">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2018年为</w:t>
            </w:r>
            <w:r w:rsidR="00A43C07">
              <w:rPr>
                <w:rFonts w:ascii="宋体" w:eastAsia="宋体" w:hAnsi="宋体" w:cs="宋体" w:hint="eastAsia"/>
                <w:color w:val="000000" w:themeColor="text1"/>
                <w:kern w:val="0"/>
                <w:sz w:val="20"/>
                <w:szCs w:val="20"/>
              </w:rPr>
              <w:t>4</w:t>
            </w:r>
            <w:r w:rsidRPr="007927FE">
              <w:rPr>
                <w:rFonts w:ascii="宋体" w:eastAsia="宋体" w:hAnsi="宋体" w:cs="宋体" w:hint="eastAsia"/>
                <w:color w:val="000000" w:themeColor="text1"/>
                <w:kern w:val="0"/>
                <w:sz w:val="20"/>
                <w:szCs w:val="20"/>
              </w:rPr>
              <w:t>0万</w:t>
            </w:r>
          </w:p>
        </w:tc>
      </w:tr>
      <w:tr w:rsidR="00E3240C" w:rsidRPr="00C74A97" w:rsidTr="007927FE">
        <w:trPr>
          <w:trHeight w:val="1257"/>
        </w:trPr>
        <w:tc>
          <w:tcPr>
            <w:tcW w:w="440" w:type="pct"/>
            <w:tcBorders>
              <w:top w:val="nil"/>
              <w:left w:val="single" w:sz="8" w:space="0" w:color="auto"/>
              <w:bottom w:val="single" w:sz="8" w:space="0" w:color="auto"/>
              <w:right w:val="single" w:sz="8" w:space="0" w:color="auto"/>
            </w:tcBorders>
            <w:vAlign w:val="center"/>
            <w:hideMark/>
          </w:tcPr>
          <w:p w:rsidR="00E3240C" w:rsidRPr="007927FE" w:rsidRDefault="00E3240C">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3</w:t>
            </w:r>
          </w:p>
        </w:tc>
        <w:tc>
          <w:tcPr>
            <w:tcW w:w="714"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用水总量统计与最严格水资源管理制度考核工作</w:t>
            </w:r>
          </w:p>
        </w:tc>
        <w:tc>
          <w:tcPr>
            <w:tcW w:w="330"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48</w:t>
            </w:r>
          </w:p>
        </w:tc>
        <w:tc>
          <w:tcPr>
            <w:tcW w:w="1593" w:type="pct"/>
            <w:tcBorders>
              <w:top w:val="nil"/>
              <w:left w:val="nil"/>
              <w:bottom w:val="single" w:sz="8" w:space="0" w:color="auto"/>
              <w:right w:val="single" w:sz="8" w:space="0" w:color="auto"/>
            </w:tcBorders>
            <w:shd w:val="clear" w:color="auto" w:fill="FFFFFF"/>
            <w:vAlign w:val="center"/>
            <w:hideMark/>
          </w:tcPr>
          <w:p w:rsidR="00E3240C" w:rsidRPr="007927FE" w:rsidRDefault="00E3240C" w:rsidP="00F877D5">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《浙江省人民政府办公室关于实行最严格水资源管理制度全面推进节水型社会建设的意见》（浙政发[2012]107号）、《浙江省水利厅办公室关于开展用水总量统计工作的通知》（浙水办保〔2015〕6号）</w:t>
            </w:r>
          </w:p>
        </w:tc>
        <w:tc>
          <w:tcPr>
            <w:tcW w:w="1319"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参考往年</w:t>
            </w:r>
          </w:p>
        </w:tc>
        <w:tc>
          <w:tcPr>
            <w:tcW w:w="604" w:type="pct"/>
            <w:tcBorders>
              <w:top w:val="nil"/>
              <w:left w:val="nil"/>
              <w:bottom w:val="single" w:sz="8" w:space="0" w:color="auto"/>
              <w:right w:val="single" w:sz="8" w:space="0" w:color="auto"/>
            </w:tcBorders>
            <w:vAlign w:val="center"/>
            <w:hideMark/>
          </w:tcPr>
          <w:p w:rsidR="00E3240C" w:rsidRPr="007927FE" w:rsidRDefault="00E3240C" w:rsidP="008B72C3">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2018年为48万</w:t>
            </w:r>
          </w:p>
        </w:tc>
      </w:tr>
      <w:tr w:rsidR="00E3240C" w:rsidRPr="00C74A97" w:rsidTr="008B72C3">
        <w:trPr>
          <w:trHeight w:val="448"/>
        </w:trPr>
        <w:tc>
          <w:tcPr>
            <w:tcW w:w="5000" w:type="pct"/>
            <w:gridSpan w:val="6"/>
            <w:tcBorders>
              <w:top w:val="single" w:sz="8" w:space="0" w:color="auto"/>
              <w:left w:val="single" w:sz="8" w:space="0" w:color="auto"/>
              <w:bottom w:val="single" w:sz="8" w:space="0" w:color="auto"/>
              <w:right w:val="single" w:sz="8" w:space="0" w:color="auto"/>
            </w:tcBorders>
            <w:vAlign w:val="center"/>
            <w:hideMark/>
          </w:tcPr>
          <w:p w:rsidR="00E3240C" w:rsidRPr="00C74A97" w:rsidRDefault="002A6C7E">
            <w:pPr>
              <w:widowControl/>
              <w:spacing w:line="240" w:lineRule="exact"/>
              <w:jc w:val="left"/>
              <w:rPr>
                <w:rFonts w:ascii="宋体" w:eastAsia="宋体" w:hAnsi="宋体" w:cs="宋体"/>
                <w:b/>
                <w:bCs/>
                <w:color w:val="000000" w:themeColor="text1"/>
                <w:kern w:val="0"/>
                <w:sz w:val="20"/>
                <w:szCs w:val="20"/>
              </w:rPr>
            </w:pPr>
            <w:r>
              <w:rPr>
                <w:rFonts w:ascii="宋体" w:eastAsia="宋体" w:hAnsi="宋体" w:cs="宋体" w:hint="eastAsia"/>
                <w:b/>
                <w:bCs/>
                <w:color w:val="000000" w:themeColor="text1"/>
                <w:kern w:val="0"/>
                <w:sz w:val="20"/>
                <w:szCs w:val="20"/>
              </w:rPr>
              <w:t>二</w:t>
            </w:r>
            <w:r w:rsidR="00E3240C" w:rsidRPr="00C74A97">
              <w:rPr>
                <w:rFonts w:ascii="宋体" w:eastAsia="宋体" w:hAnsi="宋体" w:cs="宋体" w:hint="eastAsia"/>
                <w:b/>
                <w:bCs/>
                <w:color w:val="000000" w:themeColor="text1"/>
                <w:kern w:val="0"/>
                <w:sz w:val="20"/>
                <w:szCs w:val="20"/>
              </w:rPr>
              <w:t>、市水文站</w:t>
            </w:r>
          </w:p>
        </w:tc>
      </w:tr>
      <w:tr w:rsidR="00E3240C" w:rsidRPr="00C74A97" w:rsidTr="002A6C7E">
        <w:trPr>
          <w:trHeight w:val="1365"/>
        </w:trPr>
        <w:tc>
          <w:tcPr>
            <w:tcW w:w="440" w:type="pct"/>
            <w:tcBorders>
              <w:top w:val="nil"/>
              <w:left w:val="single" w:sz="8" w:space="0" w:color="auto"/>
              <w:bottom w:val="single" w:sz="8" w:space="0" w:color="auto"/>
              <w:right w:val="single" w:sz="8" w:space="0" w:color="auto"/>
            </w:tcBorders>
            <w:vAlign w:val="center"/>
            <w:hideMark/>
          </w:tcPr>
          <w:p w:rsidR="00E3240C" w:rsidRPr="007927FE" w:rsidRDefault="002A6C7E">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4</w:t>
            </w:r>
          </w:p>
        </w:tc>
        <w:tc>
          <w:tcPr>
            <w:tcW w:w="714"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水位雨量遥测站点建设</w:t>
            </w:r>
          </w:p>
        </w:tc>
        <w:tc>
          <w:tcPr>
            <w:tcW w:w="330"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16</w:t>
            </w:r>
          </w:p>
        </w:tc>
        <w:tc>
          <w:tcPr>
            <w:tcW w:w="1593"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《绍兴市人民政府关于印发绍兴市“十三五”水利发展规划的通知》（绍政发〔2016〕26号）</w:t>
            </w:r>
          </w:p>
        </w:tc>
        <w:tc>
          <w:tcPr>
            <w:tcW w:w="1319" w:type="pct"/>
            <w:tcBorders>
              <w:top w:val="nil"/>
              <w:left w:val="nil"/>
              <w:bottom w:val="single" w:sz="8" w:space="0" w:color="auto"/>
              <w:right w:val="single" w:sz="8" w:space="0" w:color="auto"/>
            </w:tcBorders>
            <w:vAlign w:val="center"/>
            <w:hideMark/>
          </w:tcPr>
          <w:p w:rsidR="00E3240C" w:rsidRPr="007927FE" w:rsidRDefault="00E3240C" w:rsidP="008737E6">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水位雨量设备（包含雨润3000终端）3套7.5万+基础施工和套管等外围设施安装4.5万+3个站点三等水准测量3万+招标代理等杂项1万</w:t>
            </w:r>
          </w:p>
        </w:tc>
        <w:tc>
          <w:tcPr>
            <w:tcW w:w="604" w:type="pct"/>
            <w:tcBorders>
              <w:top w:val="nil"/>
              <w:left w:val="nil"/>
              <w:bottom w:val="single" w:sz="8" w:space="0" w:color="auto"/>
              <w:right w:val="single" w:sz="8" w:space="0" w:color="auto"/>
            </w:tcBorders>
            <w:vAlign w:val="center"/>
          </w:tcPr>
          <w:p w:rsidR="00E3240C" w:rsidRPr="002A6C7E" w:rsidRDefault="00E3240C">
            <w:pPr>
              <w:widowControl/>
              <w:spacing w:line="240" w:lineRule="exact"/>
              <w:jc w:val="left"/>
              <w:rPr>
                <w:rFonts w:ascii="宋体" w:eastAsia="宋体" w:hAnsi="宋体" w:cs="宋体"/>
                <w:b/>
                <w:bCs/>
                <w:color w:val="FF0000"/>
                <w:kern w:val="0"/>
                <w:sz w:val="20"/>
                <w:szCs w:val="20"/>
              </w:rPr>
            </w:pPr>
          </w:p>
        </w:tc>
      </w:tr>
      <w:tr w:rsidR="00C74C48" w:rsidRPr="00C74A97" w:rsidTr="007927FE">
        <w:trPr>
          <w:trHeight w:val="490"/>
        </w:trPr>
        <w:tc>
          <w:tcPr>
            <w:tcW w:w="440" w:type="pct"/>
            <w:tcBorders>
              <w:top w:val="single" w:sz="8" w:space="0" w:color="auto"/>
              <w:left w:val="single" w:sz="8" w:space="0" w:color="auto"/>
              <w:bottom w:val="single" w:sz="8" w:space="0" w:color="auto"/>
              <w:right w:val="single" w:sz="8" w:space="0" w:color="auto"/>
            </w:tcBorders>
            <w:vAlign w:val="center"/>
            <w:hideMark/>
          </w:tcPr>
          <w:p w:rsidR="00C74C48" w:rsidRPr="00C74A97" w:rsidRDefault="00C74C48" w:rsidP="001261BE">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lastRenderedPageBreak/>
              <w:t>序号</w:t>
            </w:r>
          </w:p>
        </w:tc>
        <w:tc>
          <w:tcPr>
            <w:tcW w:w="714" w:type="pct"/>
            <w:tcBorders>
              <w:top w:val="single" w:sz="8" w:space="0" w:color="auto"/>
              <w:left w:val="single" w:sz="8" w:space="0" w:color="auto"/>
              <w:bottom w:val="single" w:sz="8" w:space="0" w:color="auto"/>
              <w:right w:val="single" w:sz="8" w:space="0" w:color="auto"/>
            </w:tcBorders>
            <w:vAlign w:val="center"/>
          </w:tcPr>
          <w:p w:rsidR="00C74C48" w:rsidRPr="00C74A97" w:rsidRDefault="00C74C48" w:rsidP="001261BE">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项目名称</w:t>
            </w:r>
          </w:p>
        </w:tc>
        <w:tc>
          <w:tcPr>
            <w:tcW w:w="330" w:type="pct"/>
            <w:tcBorders>
              <w:top w:val="single" w:sz="8" w:space="0" w:color="auto"/>
              <w:left w:val="single" w:sz="8" w:space="0" w:color="auto"/>
              <w:bottom w:val="single" w:sz="8" w:space="0" w:color="auto"/>
              <w:right w:val="single" w:sz="8" w:space="0" w:color="auto"/>
            </w:tcBorders>
            <w:vAlign w:val="center"/>
          </w:tcPr>
          <w:p w:rsidR="00C74C48" w:rsidRPr="00C74A97" w:rsidRDefault="00C74C48" w:rsidP="001261BE">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2019年安排</w:t>
            </w:r>
          </w:p>
        </w:tc>
        <w:tc>
          <w:tcPr>
            <w:tcW w:w="1593" w:type="pct"/>
            <w:tcBorders>
              <w:top w:val="single" w:sz="8" w:space="0" w:color="auto"/>
              <w:left w:val="single" w:sz="8" w:space="0" w:color="auto"/>
              <w:bottom w:val="single" w:sz="8" w:space="0" w:color="auto"/>
              <w:right w:val="single" w:sz="8" w:space="0" w:color="auto"/>
            </w:tcBorders>
            <w:vAlign w:val="center"/>
          </w:tcPr>
          <w:p w:rsidR="00C74C48" w:rsidRPr="00C74A97" w:rsidRDefault="00C74C48" w:rsidP="001261BE">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项目依据</w:t>
            </w:r>
          </w:p>
        </w:tc>
        <w:tc>
          <w:tcPr>
            <w:tcW w:w="1319" w:type="pct"/>
            <w:tcBorders>
              <w:top w:val="single" w:sz="8" w:space="0" w:color="auto"/>
              <w:left w:val="single" w:sz="8" w:space="0" w:color="auto"/>
              <w:bottom w:val="single" w:sz="8" w:space="0" w:color="auto"/>
              <w:right w:val="single" w:sz="8" w:space="0" w:color="auto"/>
            </w:tcBorders>
            <w:vAlign w:val="center"/>
          </w:tcPr>
          <w:p w:rsidR="00C74C48" w:rsidRPr="00C74A97" w:rsidRDefault="00C74C48" w:rsidP="001261BE">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资金测算</w:t>
            </w:r>
          </w:p>
        </w:tc>
        <w:tc>
          <w:tcPr>
            <w:tcW w:w="604" w:type="pct"/>
            <w:tcBorders>
              <w:top w:val="single" w:sz="8" w:space="0" w:color="auto"/>
              <w:left w:val="single" w:sz="8" w:space="0" w:color="auto"/>
              <w:bottom w:val="single" w:sz="8" w:space="0" w:color="auto"/>
              <w:right w:val="single" w:sz="8" w:space="0" w:color="auto"/>
            </w:tcBorders>
            <w:vAlign w:val="center"/>
          </w:tcPr>
          <w:p w:rsidR="00C74C48" w:rsidRPr="00C74A97" w:rsidRDefault="00C74C48" w:rsidP="001261BE">
            <w:pPr>
              <w:widowControl/>
              <w:spacing w:line="240" w:lineRule="exact"/>
              <w:jc w:val="center"/>
              <w:rPr>
                <w:rFonts w:ascii="宋体" w:eastAsia="宋体" w:hAnsi="宋体" w:cs="宋体"/>
                <w:b/>
                <w:bCs/>
                <w:color w:val="000000" w:themeColor="text1"/>
                <w:kern w:val="0"/>
                <w:sz w:val="20"/>
                <w:szCs w:val="20"/>
              </w:rPr>
            </w:pPr>
            <w:r w:rsidRPr="00C74A97">
              <w:rPr>
                <w:rFonts w:ascii="宋体" w:eastAsia="宋体" w:hAnsi="宋体" w:cs="宋体" w:hint="eastAsia"/>
                <w:b/>
                <w:bCs/>
                <w:color w:val="000000" w:themeColor="text1"/>
                <w:kern w:val="0"/>
                <w:sz w:val="20"/>
                <w:szCs w:val="20"/>
              </w:rPr>
              <w:t>备注</w:t>
            </w:r>
          </w:p>
        </w:tc>
      </w:tr>
      <w:tr w:rsidR="00E3240C" w:rsidRPr="00C74A97" w:rsidTr="002A6C7E">
        <w:trPr>
          <w:trHeight w:val="490"/>
        </w:trPr>
        <w:tc>
          <w:tcPr>
            <w:tcW w:w="5000" w:type="pct"/>
            <w:gridSpan w:val="6"/>
            <w:tcBorders>
              <w:top w:val="single" w:sz="8" w:space="0" w:color="auto"/>
              <w:left w:val="single" w:sz="8" w:space="0" w:color="auto"/>
              <w:bottom w:val="single" w:sz="8" w:space="0" w:color="auto"/>
              <w:right w:val="single" w:sz="8" w:space="0" w:color="auto"/>
            </w:tcBorders>
            <w:vAlign w:val="center"/>
            <w:hideMark/>
          </w:tcPr>
          <w:p w:rsidR="00E3240C" w:rsidRPr="00C74A97" w:rsidRDefault="002A6C7E">
            <w:pPr>
              <w:widowControl/>
              <w:spacing w:line="240" w:lineRule="exact"/>
              <w:jc w:val="left"/>
              <w:rPr>
                <w:rFonts w:ascii="宋体" w:eastAsia="宋体" w:hAnsi="宋体" w:cs="宋体"/>
                <w:b/>
                <w:bCs/>
                <w:color w:val="000000" w:themeColor="text1"/>
                <w:kern w:val="0"/>
                <w:sz w:val="20"/>
                <w:szCs w:val="20"/>
              </w:rPr>
            </w:pPr>
            <w:r>
              <w:rPr>
                <w:rFonts w:ascii="宋体" w:eastAsia="宋体" w:hAnsi="宋体" w:cs="宋体" w:hint="eastAsia"/>
                <w:b/>
                <w:bCs/>
                <w:color w:val="000000" w:themeColor="text1"/>
                <w:kern w:val="0"/>
                <w:sz w:val="20"/>
                <w:szCs w:val="20"/>
              </w:rPr>
              <w:t>三</w:t>
            </w:r>
            <w:r w:rsidR="00E3240C" w:rsidRPr="00C74A97">
              <w:rPr>
                <w:rFonts w:ascii="宋体" w:eastAsia="宋体" w:hAnsi="宋体" w:cs="宋体" w:hint="eastAsia"/>
                <w:b/>
                <w:bCs/>
                <w:color w:val="000000" w:themeColor="text1"/>
                <w:kern w:val="0"/>
                <w:sz w:val="20"/>
                <w:szCs w:val="20"/>
              </w:rPr>
              <w:t>、市水库站</w:t>
            </w:r>
          </w:p>
        </w:tc>
      </w:tr>
      <w:tr w:rsidR="00E3240C" w:rsidRPr="00C74A97" w:rsidTr="00BC52EC">
        <w:trPr>
          <w:trHeight w:val="925"/>
        </w:trPr>
        <w:tc>
          <w:tcPr>
            <w:tcW w:w="440" w:type="pct"/>
            <w:tcBorders>
              <w:top w:val="nil"/>
              <w:left w:val="single" w:sz="8" w:space="0" w:color="auto"/>
              <w:bottom w:val="single" w:sz="8" w:space="0" w:color="auto"/>
              <w:right w:val="single" w:sz="8" w:space="0" w:color="auto"/>
            </w:tcBorders>
            <w:vAlign w:val="center"/>
            <w:hideMark/>
          </w:tcPr>
          <w:p w:rsidR="00E3240C" w:rsidRPr="007927FE" w:rsidRDefault="002A6C7E">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5</w:t>
            </w:r>
          </w:p>
        </w:tc>
        <w:tc>
          <w:tcPr>
            <w:tcW w:w="714"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水利工程标准化管理工作</w:t>
            </w:r>
          </w:p>
        </w:tc>
        <w:tc>
          <w:tcPr>
            <w:tcW w:w="330"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49</w:t>
            </w:r>
          </w:p>
        </w:tc>
        <w:tc>
          <w:tcPr>
            <w:tcW w:w="1593" w:type="pct"/>
            <w:tcBorders>
              <w:top w:val="nil"/>
              <w:left w:val="nil"/>
              <w:bottom w:val="single" w:sz="8" w:space="0" w:color="auto"/>
              <w:right w:val="single" w:sz="8" w:space="0" w:color="auto"/>
            </w:tcBorders>
            <w:vAlign w:val="center"/>
            <w:hideMark/>
          </w:tcPr>
          <w:p w:rsidR="00E3240C" w:rsidRPr="007927FE" w:rsidRDefault="00E3240C">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《浙江省水利工程标准化管理验收办法》</w:t>
            </w:r>
          </w:p>
        </w:tc>
        <w:tc>
          <w:tcPr>
            <w:tcW w:w="1319" w:type="pct"/>
            <w:tcBorders>
              <w:top w:val="nil"/>
              <w:left w:val="nil"/>
              <w:bottom w:val="single" w:sz="8" w:space="0" w:color="auto"/>
              <w:right w:val="single" w:sz="8" w:space="0" w:color="auto"/>
            </w:tcBorders>
            <w:vAlign w:val="center"/>
            <w:hideMark/>
          </w:tcPr>
          <w:p w:rsidR="00E3240C" w:rsidRPr="007927FE" w:rsidRDefault="00E3240C" w:rsidP="0047384F">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参考往年</w:t>
            </w:r>
          </w:p>
        </w:tc>
        <w:tc>
          <w:tcPr>
            <w:tcW w:w="604" w:type="pct"/>
            <w:tcBorders>
              <w:top w:val="nil"/>
              <w:left w:val="nil"/>
              <w:bottom w:val="single" w:sz="8" w:space="0" w:color="auto"/>
              <w:right w:val="single" w:sz="8" w:space="0" w:color="auto"/>
            </w:tcBorders>
            <w:vAlign w:val="center"/>
            <w:hideMark/>
          </w:tcPr>
          <w:p w:rsidR="00E3240C" w:rsidRPr="007927FE" w:rsidRDefault="00E3240C" w:rsidP="0036028F">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2018年为49万</w:t>
            </w:r>
          </w:p>
        </w:tc>
      </w:tr>
      <w:tr w:rsidR="00C74C48" w:rsidTr="00BC52EC">
        <w:trPr>
          <w:trHeight w:val="502"/>
        </w:trPr>
        <w:tc>
          <w:tcPr>
            <w:tcW w:w="5000" w:type="pct"/>
            <w:gridSpan w:val="6"/>
            <w:tcBorders>
              <w:top w:val="single" w:sz="8" w:space="0" w:color="auto"/>
              <w:left w:val="single" w:sz="8" w:space="0" w:color="auto"/>
              <w:bottom w:val="single" w:sz="8" w:space="0" w:color="auto"/>
              <w:right w:val="single" w:sz="8" w:space="0" w:color="auto"/>
            </w:tcBorders>
            <w:vAlign w:val="center"/>
            <w:hideMark/>
          </w:tcPr>
          <w:p w:rsidR="00C74C48" w:rsidRPr="007927FE" w:rsidRDefault="00C74C48" w:rsidP="00DA02B0">
            <w:pPr>
              <w:widowControl/>
              <w:spacing w:line="240" w:lineRule="exact"/>
              <w:jc w:val="left"/>
              <w:rPr>
                <w:rFonts w:ascii="宋体" w:eastAsia="宋体" w:hAnsi="宋体" w:cs="宋体"/>
                <w:b/>
                <w:bCs/>
                <w:color w:val="000000" w:themeColor="text1"/>
                <w:kern w:val="0"/>
                <w:sz w:val="20"/>
                <w:szCs w:val="20"/>
              </w:rPr>
            </w:pPr>
            <w:r w:rsidRPr="007927FE">
              <w:rPr>
                <w:rFonts w:ascii="宋体" w:eastAsia="宋体" w:hAnsi="宋体" w:cs="宋体" w:hint="eastAsia"/>
                <w:b/>
                <w:bCs/>
                <w:color w:val="000000" w:themeColor="text1"/>
                <w:kern w:val="0"/>
                <w:sz w:val="20"/>
                <w:szCs w:val="20"/>
              </w:rPr>
              <w:t>四、绍兴舜江源省级自然保护区管理局</w:t>
            </w:r>
          </w:p>
        </w:tc>
      </w:tr>
      <w:tr w:rsidR="00C74C48" w:rsidTr="007927FE">
        <w:trPr>
          <w:trHeight w:val="884"/>
        </w:trPr>
        <w:tc>
          <w:tcPr>
            <w:tcW w:w="440" w:type="pct"/>
            <w:tcBorders>
              <w:top w:val="single" w:sz="8" w:space="0" w:color="auto"/>
              <w:left w:val="single" w:sz="8" w:space="0" w:color="auto"/>
              <w:bottom w:val="single" w:sz="8" w:space="0" w:color="auto"/>
              <w:right w:val="single" w:sz="8" w:space="0" w:color="auto"/>
            </w:tcBorders>
            <w:vAlign w:val="center"/>
            <w:hideMark/>
          </w:tcPr>
          <w:p w:rsidR="00C74C48" w:rsidRPr="007927FE" w:rsidRDefault="00C74C48" w:rsidP="00DA02B0">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6</w:t>
            </w:r>
          </w:p>
        </w:tc>
        <w:tc>
          <w:tcPr>
            <w:tcW w:w="714" w:type="pct"/>
            <w:tcBorders>
              <w:top w:val="single" w:sz="8" w:space="0" w:color="auto"/>
              <w:left w:val="single" w:sz="8" w:space="0" w:color="auto"/>
              <w:bottom w:val="single" w:sz="8" w:space="0" w:color="auto"/>
              <w:right w:val="single" w:sz="8" w:space="0" w:color="auto"/>
            </w:tcBorders>
            <w:vAlign w:val="center"/>
          </w:tcPr>
          <w:p w:rsidR="00C74C48" w:rsidRPr="007927FE" w:rsidRDefault="00C74C48" w:rsidP="00DA02B0">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汤浦水库维修养护及标准化管理工作</w:t>
            </w:r>
          </w:p>
        </w:tc>
        <w:tc>
          <w:tcPr>
            <w:tcW w:w="330" w:type="pct"/>
            <w:tcBorders>
              <w:top w:val="single" w:sz="8" w:space="0" w:color="auto"/>
              <w:left w:val="single" w:sz="8" w:space="0" w:color="auto"/>
              <w:bottom w:val="single" w:sz="8" w:space="0" w:color="auto"/>
              <w:right w:val="single" w:sz="8" w:space="0" w:color="auto"/>
            </w:tcBorders>
            <w:vAlign w:val="center"/>
          </w:tcPr>
          <w:p w:rsidR="00C74C48" w:rsidRPr="007927FE" w:rsidRDefault="00C74C48" w:rsidP="00DA02B0">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5</w:t>
            </w:r>
          </w:p>
        </w:tc>
        <w:tc>
          <w:tcPr>
            <w:tcW w:w="1593" w:type="pct"/>
            <w:tcBorders>
              <w:top w:val="single" w:sz="8" w:space="0" w:color="auto"/>
              <w:left w:val="single" w:sz="8" w:space="0" w:color="auto"/>
              <w:bottom w:val="single" w:sz="8" w:space="0" w:color="auto"/>
              <w:right w:val="single" w:sz="8" w:space="0" w:color="auto"/>
            </w:tcBorders>
            <w:vAlign w:val="center"/>
          </w:tcPr>
          <w:p w:rsidR="00C74C48" w:rsidRPr="007927FE" w:rsidRDefault="00C74C48" w:rsidP="00DA02B0">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根据省水利工程项目维修养护安排，省水利厅计划文件、《绍兴市市级水利建设与发展专项资金管理办法（试行）》</w:t>
            </w:r>
          </w:p>
        </w:tc>
        <w:tc>
          <w:tcPr>
            <w:tcW w:w="1319" w:type="pct"/>
            <w:tcBorders>
              <w:top w:val="single" w:sz="8" w:space="0" w:color="auto"/>
              <w:left w:val="single" w:sz="8" w:space="0" w:color="auto"/>
              <w:bottom w:val="single" w:sz="8" w:space="0" w:color="auto"/>
              <w:right w:val="single" w:sz="8" w:space="0" w:color="auto"/>
            </w:tcBorders>
            <w:vAlign w:val="center"/>
          </w:tcPr>
          <w:p w:rsidR="00C74C48" w:rsidRPr="007927FE" w:rsidRDefault="00C74C48" w:rsidP="00DA02B0">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参考往年</w:t>
            </w:r>
          </w:p>
        </w:tc>
        <w:tc>
          <w:tcPr>
            <w:tcW w:w="604" w:type="pct"/>
            <w:tcBorders>
              <w:top w:val="single" w:sz="8" w:space="0" w:color="auto"/>
              <w:left w:val="single" w:sz="8" w:space="0" w:color="auto"/>
              <w:bottom w:val="single" w:sz="8" w:space="0" w:color="auto"/>
              <w:right w:val="single" w:sz="8" w:space="0" w:color="auto"/>
            </w:tcBorders>
            <w:vAlign w:val="center"/>
          </w:tcPr>
          <w:p w:rsidR="00C74C48" w:rsidRPr="007927FE" w:rsidRDefault="00C74C48" w:rsidP="00DA02B0">
            <w:pPr>
              <w:widowControl/>
              <w:spacing w:line="240" w:lineRule="exact"/>
              <w:jc w:val="center"/>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2018年为5万</w:t>
            </w:r>
          </w:p>
        </w:tc>
      </w:tr>
      <w:tr w:rsidR="00C74C48" w:rsidTr="007927FE">
        <w:trPr>
          <w:trHeight w:val="532"/>
        </w:trPr>
        <w:tc>
          <w:tcPr>
            <w:tcW w:w="5000" w:type="pct"/>
            <w:gridSpan w:val="6"/>
            <w:tcBorders>
              <w:top w:val="single" w:sz="8" w:space="0" w:color="auto"/>
              <w:left w:val="single" w:sz="8" w:space="0" w:color="auto"/>
              <w:bottom w:val="single" w:sz="8" w:space="0" w:color="auto"/>
              <w:right w:val="single" w:sz="8" w:space="0" w:color="auto"/>
            </w:tcBorders>
            <w:vAlign w:val="center"/>
            <w:hideMark/>
          </w:tcPr>
          <w:p w:rsidR="00C74C48" w:rsidRPr="007927FE" w:rsidRDefault="004645DF" w:rsidP="002A6C7E">
            <w:pPr>
              <w:widowControl/>
              <w:spacing w:line="240" w:lineRule="exact"/>
              <w:jc w:val="left"/>
              <w:rPr>
                <w:rFonts w:ascii="宋体" w:eastAsia="宋体" w:hAnsi="宋体" w:cs="宋体"/>
                <w:b/>
                <w:bCs/>
                <w:color w:val="000000" w:themeColor="text1"/>
                <w:kern w:val="0"/>
                <w:sz w:val="20"/>
                <w:szCs w:val="20"/>
              </w:rPr>
            </w:pPr>
            <w:r>
              <w:rPr>
                <w:rFonts w:ascii="宋体" w:eastAsia="宋体" w:hAnsi="宋体" w:cs="宋体" w:hint="eastAsia"/>
                <w:b/>
                <w:bCs/>
                <w:color w:val="000000" w:themeColor="text1"/>
                <w:kern w:val="0"/>
                <w:sz w:val="20"/>
                <w:szCs w:val="20"/>
              </w:rPr>
              <w:t>五</w:t>
            </w:r>
            <w:r w:rsidR="00C74C48" w:rsidRPr="007927FE">
              <w:rPr>
                <w:rFonts w:ascii="宋体" w:eastAsia="宋体" w:hAnsi="宋体" w:cs="宋体" w:hint="eastAsia"/>
                <w:b/>
                <w:bCs/>
                <w:color w:val="000000" w:themeColor="text1"/>
                <w:kern w:val="0"/>
                <w:sz w:val="20"/>
                <w:szCs w:val="20"/>
              </w:rPr>
              <w:t>、市公用事业集团</w:t>
            </w:r>
          </w:p>
        </w:tc>
      </w:tr>
      <w:tr w:rsidR="00C74C48" w:rsidTr="00481F07">
        <w:trPr>
          <w:trHeight w:val="989"/>
        </w:trPr>
        <w:tc>
          <w:tcPr>
            <w:tcW w:w="440" w:type="pct"/>
            <w:tcBorders>
              <w:top w:val="nil"/>
              <w:left w:val="single" w:sz="8" w:space="0" w:color="auto"/>
              <w:bottom w:val="single" w:sz="8" w:space="0" w:color="auto"/>
              <w:right w:val="single" w:sz="8" w:space="0" w:color="auto"/>
            </w:tcBorders>
            <w:vAlign w:val="center"/>
            <w:hideMark/>
          </w:tcPr>
          <w:p w:rsidR="00C74C48" w:rsidRPr="007927FE" w:rsidRDefault="004645DF">
            <w:pPr>
              <w:widowControl/>
              <w:spacing w:line="24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7</w:t>
            </w:r>
          </w:p>
        </w:tc>
        <w:tc>
          <w:tcPr>
            <w:tcW w:w="714" w:type="pct"/>
            <w:tcBorders>
              <w:top w:val="nil"/>
              <w:left w:val="nil"/>
              <w:bottom w:val="single" w:sz="8" w:space="0" w:color="auto"/>
              <w:right w:val="single" w:sz="8" w:space="0" w:color="auto"/>
            </w:tcBorders>
            <w:vAlign w:val="center"/>
            <w:hideMark/>
          </w:tcPr>
          <w:p w:rsidR="00C74C48" w:rsidRPr="007927FE" w:rsidRDefault="00C74C48">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内河引水水质提升运行费</w:t>
            </w:r>
          </w:p>
        </w:tc>
        <w:tc>
          <w:tcPr>
            <w:tcW w:w="330" w:type="pct"/>
            <w:tcBorders>
              <w:top w:val="nil"/>
              <w:left w:val="nil"/>
              <w:bottom w:val="single" w:sz="8" w:space="0" w:color="auto"/>
              <w:right w:val="single" w:sz="8" w:space="0" w:color="auto"/>
            </w:tcBorders>
            <w:vAlign w:val="center"/>
            <w:hideMark/>
          </w:tcPr>
          <w:p w:rsidR="00C74C48" w:rsidRPr="007927FE" w:rsidRDefault="004645DF" w:rsidP="00C74A97">
            <w:pPr>
              <w:widowControl/>
              <w:spacing w:line="24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5</w:t>
            </w:r>
            <w:r w:rsidR="00C74C48" w:rsidRPr="007927FE">
              <w:rPr>
                <w:rFonts w:ascii="宋体" w:eastAsia="宋体" w:hAnsi="宋体" w:cs="宋体" w:hint="eastAsia"/>
                <w:color w:val="000000" w:themeColor="text1"/>
                <w:kern w:val="0"/>
                <w:sz w:val="20"/>
                <w:szCs w:val="20"/>
              </w:rPr>
              <w:t>7</w:t>
            </w:r>
          </w:p>
        </w:tc>
        <w:tc>
          <w:tcPr>
            <w:tcW w:w="1593" w:type="pct"/>
            <w:tcBorders>
              <w:top w:val="nil"/>
              <w:left w:val="nil"/>
              <w:bottom w:val="single" w:sz="8" w:space="0" w:color="auto"/>
              <w:right w:val="single" w:sz="8" w:space="0" w:color="auto"/>
            </w:tcBorders>
            <w:vAlign w:val="center"/>
            <w:hideMark/>
          </w:tcPr>
          <w:p w:rsidR="00C74C48" w:rsidRPr="007927FE" w:rsidRDefault="00C74C48" w:rsidP="002A6C7E">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市政府专题会议纪要（〔2017〕17号）</w:t>
            </w:r>
          </w:p>
        </w:tc>
        <w:tc>
          <w:tcPr>
            <w:tcW w:w="1319" w:type="pct"/>
            <w:tcBorders>
              <w:top w:val="nil"/>
              <w:left w:val="nil"/>
              <w:bottom w:val="single" w:sz="8" w:space="0" w:color="auto"/>
              <w:right w:val="single" w:sz="8" w:space="0" w:color="auto"/>
            </w:tcBorders>
            <w:vAlign w:val="center"/>
            <w:hideMark/>
          </w:tcPr>
          <w:p w:rsidR="00C74C48" w:rsidRPr="007927FE" w:rsidRDefault="00C74C48" w:rsidP="004A2FFA">
            <w:pPr>
              <w:widowControl/>
              <w:spacing w:line="240" w:lineRule="exact"/>
              <w:jc w:val="left"/>
              <w:rPr>
                <w:rFonts w:ascii="宋体" w:eastAsia="宋体" w:hAnsi="宋体" w:cs="宋体"/>
                <w:color w:val="000000" w:themeColor="text1"/>
                <w:kern w:val="0"/>
                <w:sz w:val="20"/>
                <w:szCs w:val="20"/>
              </w:rPr>
            </w:pPr>
            <w:r w:rsidRPr="007927FE">
              <w:rPr>
                <w:rFonts w:ascii="宋体" w:eastAsia="宋体" w:hAnsi="宋体" w:cs="宋体" w:hint="eastAsia"/>
                <w:color w:val="000000" w:themeColor="text1"/>
                <w:kern w:val="0"/>
                <w:sz w:val="20"/>
                <w:szCs w:val="20"/>
              </w:rPr>
              <w:t>市财政局核定该项目的年度运行费用</w:t>
            </w:r>
            <w:r w:rsidR="00D738F5">
              <w:rPr>
                <w:rFonts w:ascii="宋体" w:eastAsia="宋体" w:hAnsi="宋体" w:cs="宋体" w:hint="eastAsia"/>
                <w:color w:val="000000" w:themeColor="text1"/>
                <w:kern w:val="0"/>
                <w:sz w:val="20"/>
                <w:szCs w:val="20"/>
              </w:rPr>
              <w:t>770万元</w:t>
            </w:r>
            <w:r w:rsidR="00BE1148">
              <w:rPr>
                <w:rFonts w:ascii="宋体" w:eastAsia="宋体" w:hAnsi="宋体" w:cs="宋体" w:hint="eastAsia"/>
                <w:color w:val="000000" w:themeColor="text1"/>
                <w:kern w:val="0"/>
                <w:sz w:val="20"/>
                <w:szCs w:val="20"/>
              </w:rPr>
              <w:t>。</w:t>
            </w:r>
            <w:r w:rsidR="00D738F5">
              <w:rPr>
                <w:rFonts w:ascii="宋体" w:eastAsia="宋体" w:hAnsi="宋体" w:cs="宋体" w:hint="eastAsia"/>
                <w:color w:val="000000" w:themeColor="text1"/>
                <w:kern w:val="0"/>
                <w:sz w:val="20"/>
                <w:szCs w:val="20"/>
              </w:rPr>
              <w:t>其他</w:t>
            </w:r>
            <w:r w:rsidR="00BE1148">
              <w:rPr>
                <w:rFonts w:ascii="宋体" w:eastAsia="宋体" w:hAnsi="宋体" w:cs="宋体" w:hint="eastAsia"/>
                <w:color w:val="000000" w:themeColor="text1"/>
                <w:kern w:val="0"/>
                <w:sz w:val="20"/>
                <w:szCs w:val="20"/>
              </w:rPr>
              <w:t>水利</w:t>
            </w:r>
            <w:r w:rsidR="00D738F5">
              <w:rPr>
                <w:rFonts w:ascii="宋体" w:eastAsia="宋体" w:hAnsi="宋体" w:cs="宋体" w:hint="eastAsia"/>
                <w:color w:val="000000" w:themeColor="text1"/>
                <w:kern w:val="0"/>
                <w:sz w:val="20"/>
                <w:szCs w:val="20"/>
              </w:rPr>
              <w:t>项目补助完后，2019年还剩余的</w:t>
            </w:r>
            <w:r w:rsidR="004A2FFA">
              <w:rPr>
                <w:rFonts w:ascii="宋体" w:eastAsia="宋体" w:hAnsi="宋体" w:cs="宋体" w:hint="eastAsia"/>
                <w:color w:val="000000" w:themeColor="text1"/>
                <w:kern w:val="0"/>
                <w:sz w:val="20"/>
                <w:szCs w:val="20"/>
              </w:rPr>
              <w:t>5</w:t>
            </w:r>
            <w:r w:rsidR="00D738F5">
              <w:rPr>
                <w:rFonts w:ascii="宋体" w:eastAsia="宋体" w:hAnsi="宋体" w:cs="宋体" w:hint="eastAsia"/>
                <w:color w:val="000000" w:themeColor="text1"/>
                <w:kern w:val="0"/>
                <w:sz w:val="20"/>
                <w:szCs w:val="20"/>
              </w:rPr>
              <w:t>7万元省补资金均</w:t>
            </w:r>
            <w:r w:rsidR="00BE1148">
              <w:rPr>
                <w:rFonts w:ascii="宋体" w:eastAsia="宋体" w:hAnsi="宋体" w:cs="宋体" w:hint="eastAsia"/>
                <w:color w:val="000000" w:themeColor="text1"/>
                <w:kern w:val="0"/>
                <w:sz w:val="20"/>
                <w:szCs w:val="20"/>
              </w:rPr>
              <w:t>补助于该项目</w:t>
            </w:r>
            <w:r w:rsidR="00D738F5" w:rsidRPr="007927FE">
              <w:rPr>
                <w:rFonts w:ascii="宋体" w:eastAsia="宋体" w:hAnsi="宋体" w:cs="宋体" w:hint="eastAsia"/>
                <w:color w:val="000000" w:themeColor="text1"/>
                <w:kern w:val="0"/>
                <w:sz w:val="20"/>
                <w:szCs w:val="20"/>
              </w:rPr>
              <w:t>，其余的</w:t>
            </w:r>
            <w:r w:rsidR="00D738F5">
              <w:rPr>
                <w:rFonts w:ascii="宋体" w:eastAsia="宋体" w:hAnsi="宋体" w:cs="宋体" w:hint="eastAsia"/>
                <w:color w:val="000000" w:themeColor="text1"/>
                <w:kern w:val="0"/>
                <w:sz w:val="20"/>
                <w:szCs w:val="20"/>
              </w:rPr>
              <w:t>建议</w:t>
            </w:r>
            <w:r w:rsidR="00D738F5" w:rsidRPr="007927FE">
              <w:rPr>
                <w:rFonts w:ascii="宋体" w:eastAsia="宋体" w:hAnsi="宋体" w:cs="宋体" w:hint="eastAsia"/>
                <w:color w:val="000000" w:themeColor="text1"/>
                <w:kern w:val="0"/>
                <w:sz w:val="20"/>
                <w:szCs w:val="20"/>
              </w:rPr>
              <w:t>由市财政统筹</w:t>
            </w:r>
          </w:p>
        </w:tc>
        <w:tc>
          <w:tcPr>
            <w:tcW w:w="604" w:type="pct"/>
            <w:tcBorders>
              <w:top w:val="nil"/>
              <w:left w:val="nil"/>
              <w:bottom w:val="single" w:sz="8" w:space="0" w:color="auto"/>
              <w:right w:val="single" w:sz="8" w:space="0" w:color="auto"/>
            </w:tcBorders>
            <w:vAlign w:val="center"/>
            <w:hideMark/>
          </w:tcPr>
          <w:p w:rsidR="00C74C48" w:rsidRPr="007927FE" w:rsidRDefault="00C74C48" w:rsidP="00C74A97">
            <w:pPr>
              <w:widowControl/>
              <w:spacing w:line="240" w:lineRule="exact"/>
              <w:rPr>
                <w:rFonts w:ascii="宋体" w:eastAsia="宋体" w:hAnsi="宋体" w:cs="宋体"/>
                <w:color w:val="000000" w:themeColor="text1"/>
                <w:kern w:val="0"/>
                <w:sz w:val="20"/>
                <w:szCs w:val="20"/>
              </w:rPr>
            </w:pPr>
          </w:p>
        </w:tc>
      </w:tr>
      <w:tr w:rsidR="00C74C48" w:rsidTr="00481F07">
        <w:trPr>
          <w:trHeight w:val="578"/>
        </w:trPr>
        <w:tc>
          <w:tcPr>
            <w:tcW w:w="1154" w:type="pct"/>
            <w:gridSpan w:val="2"/>
            <w:tcBorders>
              <w:top w:val="single" w:sz="8" w:space="0" w:color="auto"/>
              <w:left w:val="single" w:sz="8" w:space="0" w:color="auto"/>
              <w:bottom w:val="single" w:sz="8" w:space="0" w:color="auto"/>
              <w:right w:val="single" w:sz="8" w:space="0" w:color="000000"/>
            </w:tcBorders>
            <w:vAlign w:val="center"/>
            <w:hideMark/>
          </w:tcPr>
          <w:p w:rsidR="00C74C48" w:rsidRPr="00C74A97" w:rsidRDefault="004645DF">
            <w:pPr>
              <w:widowControl/>
              <w:spacing w:line="240" w:lineRule="exact"/>
              <w:jc w:val="left"/>
              <w:rPr>
                <w:rFonts w:ascii="宋体" w:eastAsia="宋体" w:hAnsi="宋体" w:cs="宋体"/>
                <w:b/>
                <w:bCs/>
                <w:color w:val="000000" w:themeColor="text1"/>
                <w:kern w:val="0"/>
                <w:sz w:val="20"/>
                <w:szCs w:val="20"/>
              </w:rPr>
            </w:pPr>
            <w:r>
              <w:rPr>
                <w:rFonts w:ascii="宋体" w:eastAsia="宋体" w:hAnsi="宋体" w:cs="宋体" w:hint="eastAsia"/>
                <w:b/>
                <w:bCs/>
                <w:color w:val="000000" w:themeColor="text1"/>
                <w:kern w:val="0"/>
                <w:sz w:val="20"/>
                <w:szCs w:val="20"/>
              </w:rPr>
              <w:t>六</w:t>
            </w:r>
            <w:r w:rsidR="00C74C48" w:rsidRPr="00C74A97">
              <w:rPr>
                <w:rFonts w:ascii="宋体" w:eastAsia="宋体" w:hAnsi="宋体" w:cs="宋体" w:hint="eastAsia"/>
                <w:b/>
                <w:bCs/>
                <w:color w:val="000000" w:themeColor="text1"/>
                <w:kern w:val="0"/>
                <w:sz w:val="20"/>
                <w:szCs w:val="20"/>
              </w:rPr>
              <w:t>、合计</w:t>
            </w:r>
          </w:p>
        </w:tc>
        <w:tc>
          <w:tcPr>
            <w:tcW w:w="330" w:type="pct"/>
            <w:tcBorders>
              <w:top w:val="nil"/>
              <w:left w:val="nil"/>
              <w:bottom w:val="single" w:sz="8" w:space="0" w:color="auto"/>
              <w:right w:val="single" w:sz="8" w:space="0" w:color="auto"/>
            </w:tcBorders>
            <w:vAlign w:val="center"/>
            <w:hideMark/>
          </w:tcPr>
          <w:p w:rsidR="00C74C48" w:rsidRPr="00C74A97" w:rsidRDefault="00C74C48">
            <w:pPr>
              <w:widowControl/>
              <w:spacing w:line="240" w:lineRule="exact"/>
              <w:jc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245</w:t>
            </w:r>
          </w:p>
        </w:tc>
        <w:tc>
          <w:tcPr>
            <w:tcW w:w="1593" w:type="pct"/>
            <w:tcBorders>
              <w:top w:val="nil"/>
              <w:left w:val="nil"/>
              <w:bottom w:val="single" w:sz="8" w:space="0" w:color="auto"/>
              <w:right w:val="single" w:sz="8" w:space="0" w:color="auto"/>
            </w:tcBorders>
            <w:vAlign w:val="center"/>
          </w:tcPr>
          <w:p w:rsidR="00C74C48" w:rsidRPr="00C74A97" w:rsidRDefault="00C74C48">
            <w:pPr>
              <w:widowControl/>
              <w:spacing w:line="240" w:lineRule="exact"/>
              <w:jc w:val="left"/>
              <w:rPr>
                <w:rFonts w:ascii="宋体" w:eastAsia="宋体" w:hAnsi="宋体" w:cs="宋体"/>
                <w:color w:val="000000" w:themeColor="text1"/>
                <w:kern w:val="0"/>
                <w:sz w:val="20"/>
                <w:szCs w:val="20"/>
              </w:rPr>
            </w:pPr>
          </w:p>
        </w:tc>
        <w:tc>
          <w:tcPr>
            <w:tcW w:w="1319" w:type="pct"/>
            <w:tcBorders>
              <w:top w:val="nil"/>
              <w:left w:val="nil"/>
              <w:bottom w:val="single" w:sz="8" w:space="0" w:color="auto"/>
              <w:right w:val="single" w:sz="8" w:space="0" w:color="auto"/>
            </w:tcBorders>
            <w:vAlign w:val="center"/>
          </w:tcPr>
          <w:p w:rsidR="00C74C48" w:rsidRDefault="00C74C48">
            <w:pPr>
              <w:widowControl/>
              <w:spacing w:line="240" w:lineRule="exact"/>
              <w:jc w:val="left"/>
              <w:rPr>
                <w:rFonts w:ascii="宋体" w:eastAsia="宋体" w:hAnsi="宋体" w:cs="宋体"/>
                <w:color w:val="000000"/>
                <w:kern w:val="0"/>
                <w:sz w:val="20"/>
                <w:szCs w:val="20"/>
              </w:rPr>
            </w:pPr>
          </w:p>
        </w:tc>
        <w:tc>
          <w:tcPr>
            <w:tcW w:w="604" w:type="pct"/>
            <w:tcBorders>
              <w:top w:val="nil"/>
              <w:left w:val="nil"/>
              <w:bottom w:val="single" w:sz="8" w:space="0" w:color="auto"/>
              <w:right w:val="single" w:sz="8" w:space="0" w:color="auto"/>
            </w:tcBorders>
            <w:vAlign w:val="center"/>
          </w:tcPr>
          <w:p w:rsidR="00C74C48" w:rsidRDefault="00C74C48">
            <w:pPr>
              <w:widowControl/>
              <w:spacing w:line="240" w:lineRule="exact"/>
              <w:jc w:val="left"/>
              <w:rPr>
                <w:rFonts w:ascii="宋体" w:eastAsia="宋体" w:hAnsi="宋体" w:cs="宋体"/>
                <w:color w:val="000000"/>
                <w:kern w:val="0"/>
                <w:sz w:val="20"/>
                <w:szCs w:val="20"/>
              </w:rPr>
            </w:pPr>
          </w:p>
        </w:tc>
      </w:tr>
    </w:tbl>
    <w:p w:rsidR="00DF0161" w:rsidRDefault="00DF0161"/>
    <w:sectPr w:rsidR="00DF0161" w:rsidSect="008B72C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8B72C3"/>
    <w:rsid w:val="00001D74"/>
    <w:rsid w:val="00015AFB"/>
    <w:rsid w:val="00017E53"/>
    <w:rsid w:val="00022C5F"/>
    <w:rsid w:val="0003555D"/>
    <w:rsid w:val="00035D24"/>
    <w:rsid w:val="00036CE4"/>
    <w:rsid w:val="00041834"/>
    <w:rsid w:val="0005209C"/>
    <w:rsid w:val="00067062"/>
    <w:rsid w:val="000803F3"/>
    <w:rsid w:val="00083333"/>
    <w:rsid w:val="00085126"/>
    <w:rsid w:val="000861F9"/>
    <w:rsid w:val="000868F6"/>
    <w:rsid w:val="000956AC"/>
    <w:rsid w:val="00096422"/>
    <w:rsid w:val="000A065D"/>
    <w:rsid w:val="000A494F"/>
    <w:rsid w:val="000A6556"/>
    <w:rsid w:val="000A7A71"/>
    <w:rsid w:val="000B002C"/>
    <w:rsid w:val="000B3618"/>
    <w:rsid w:val="000C67F2"/>
    <w:rsid w:val="000C74FE"/>
    <w:rsid w:val="000C77B5"/>
    <w:rsid w:val="000D4976"/>
    <w:rsid w:val="000E2BF1"/>
    <w:rsid w:val="000E3F66"/>
    <w:rsid w:val="000E7359"/>
    <w:rsid w:val="000F1C39"/>
    <w:rsid w:val="000F26FF"/>
    <w:rsid w:val="000F4942"/>
    <w:rsid w:val="00105AAB"/>
    <w:rsid w:val="00110CAD"/>
    <w:rsid w:val="00112E1D"/>
    <w:rsid w:val="00116DAB"/>
    <w:rsid w:val="00120F1A"/>
    <w:rsid w:val="00125D10"/>
    <w:rsid w:val="00133C83"/>
    <w:rsid w:val="001401E0"/>
    <w:rsid w:val="001411E9"/>
    <w:rsid w:val="00144548"/>
    <w:rsid w:val="001529B4"/>
    <w:rsid w:val="00152E71"/>
    <w:rsid w:val="0015433E"/>
    <w:rsid w:val="00160798"/>
    <w:rsid w:val="001627A1"/>
    <w:rsid w:val="0016365D"/>
    <w:rsid w:val="00165722"/>
    <w:rsid w:val="00170CB5"/>
    <w:rsid w:val="0017257D"/>
    <w:rsid w:val="001732DF"/>
    <w:rsid w:val="00180C72"/>
    <w:rsid w:val="00191553"/>
    <w:rsid w:val="00197855"/>
    <w:rsid w:val="001A2C1F"/>
    <w:rsid w:val="001B001A"/>
    <w:rsid w:val="001B0426"/>
    <w:rsid w:val="001B0D9C"/>
    <w:rsid w:val="001B7E46"/>
    <w:rsid w:val="001C54F1"/>
    <w:rsid w:val="001C7255"/>
    <w:rsid w:val="001C726A"/>
    <w:rsid w:val="001D5948"/>
    <w:rsid w:val="001D607A"/>
    <w:rsid w:val="001D6189"/>
    <w:rsid w:val="001E2A89"/>
    <w:rsid w:val="001F34C3"/>
    <w:rsid w:val="001F4E68"/>
    <w:rsid w:val="001F5B85"/>
    <w:rsid w:val="001F6493"/>
    <w:rsid w:val="002006D0"/>
    <w:rsid w:val="00200B96"/>
    <w:rsid w:val="0020340C"/>
    <w:rsid w:val="00211384"/>
    <w:rsid w:val="00212011"/>
    <w:rsid w:val="00225906"/>
    <w:rsid w:val="00227F1E"/>
    <w:rsid w:val="00230E90"/>
    <w:rsid w:val="00235DD3"/>
    <w:rsid w:val="0024287B"/>
    <w:rsid w:val="00243D37"/>
    <w:rsid w:val="00244AB6"/>
    <w:rsid w:val="00244B40"/>
    <w:rsid w:val="00247370"/>
    <w:rsid w:val="002477E4"/>
    <w:rsid w:val="00252588"/>
    <w:rsid w:val="00253577"/>
    <w:rsid w:val="00255E49"/>
    <w:rsid w:val="00260AC6"/>
    <w:rsid w:val="0026106F"/>
    <w:rsid w:val="0026206C"/>
    <w:rsid w:val="00263A10"/>
    <w:rsid w:val="00265DBD"/>
    <w:rsid w:val="00283D63"/>
    <w:rsid w:val="00284760"/>
    <w:rsid w:val="002955F8"/>
    <w:rsid w:val="00297760"/>
    <w:rsid w:val="002A6C7E"/>
    <w:rsid w:val="002B38DA"/>
    <w:rsid w:val="002C1BF3"/>
    <w:rsid w:val="002C5EDD"/>
    <w:rsid w:val="002C6C4C"/>
    <w:rsid w:val="002D3FDC"/>
    <w:rsid w:val="002D443A"/>
    <w:rsid w:val="002D4EA5"/>
    <w:rsid w:val="002E2124"/>
    <w:rsid w:val="002E4970"/>
    <w:rsid w:val="002E5F16"/>
    <w:rsid w:val="002F05BC"/>
    <w:rsid w:val="002F0D37"/>
    <w:rsid w:val="002F54FC"/>
    <w:rsid w:val="002F66EF"/>
    <w:rsid w:val="003003A4"/>
    <w:rsid w:val="003040B8"/>
    <w:rsid w:val="0030490B"/>
    <w:rsid w:val="00315AFD"/>
    <w:rsid w:val="00320202"/>
    <w:rsid w:val="003233EF"/>
    <w:rsid w:val="003253B4"/>
    <w:rsid w:val="00332A9E"/>
    <w:rsid w:val="003357BD"/>
    <w:rsid w:val="003372B1"/>
    <w:rsid w:val="00340C0A"/>
    <w:rsid w:val="00343A69"/>
    <w:rsid w:val="00343D56"/>
    <w:rsid w:val="00345503"/>
    <w:rsid w:val="003458B3"/>
    <w:rsid w:val="00353B87"/>
    <w:rsid w:val="0036028F"/>
    <w:rsid w:val="00363C99"/>
    <w:rsid w:val="003714C0"/>
    <w:rsid w:val="00381AB3"/>
    <w:rsid w:val="003832CC"/>
    <w:rsid w:val="00383C74"/>
    <w:rsid w:val="00383E76"/>
    <w:rsid w:val="00385712"/>
    <w:rsid w:val="00391E2B"/>
    <w:rsid w:val="00392AC6"/>
    <w:rsid w:val="00393414"/>
    <w:rsid w:val="00394B0B"/>
    <w:rsid w:val="003953C1"/>
    <w:rsid w:val="00395FED"/>
    <w:rsid w:val="003A4086"/>
    <w:rsid w:val="003B31CD"/>
    <w:rsid w:val="003B5968"/>
    <w:rsid w:val="003B5A03"/>
    <w:rsid w:val="003C29E0"/>
    <w:rsid w:val="003E2CB7"/>
    <w:rsid w:val="003E3D79"/>
    <w:rsid w:val="003E4210"/>
    <w:rsid w:val="003F27D2"/>
    <w:rsid w:val="00402A43"/>
    <w:rsid w:val="00403B1D"/>
    <w:rsid w:val="00407204"/>
    <w:rsid w:val="00416C8B"/>
    <w:rsid w:val="00426E8B"/>
    <w:rsid w:val="00427F0E"/>
    <w:rsid w:val="004304B8"/>
    <w:rsid w:val="0044016D"/>
    <w:rsid w:val="0044104F"/>
    <w:rsid w:val="00446499"/>
    <w:rsid w:val="004469F7"/>
    <w:rsid w:val="00446BD8"/>
    <w:rsid w:val="004506EF"/>
    <w:rsid w:val="00452CB0"/>
    <w:rsid w:val="00454BA1"/>
    <w:rsid w:val="00455C60"/>
    <w:rsid w:val="004645DF"/>
    <w:rsid w:val="00466C7F"/>
    <w:rsid w:val="0047384F"/>
    <w:rsid w:val="00475658"/>
    <w:rsid w:val="004756E1"/>
    <w:rsid w:val="00481F07"/>
    <w:rsid w:val="00485E13"/>
    <w:rsid w:val="00487CF0"/>
    <w:rsid w:val="004932DE"/>
    <w:rsid w:val="004956BB"/>
    <w:rsid w:val="004A0C84"/>
    <w:rsid w:val="004A197F"/>
    <w:rsid w:val="004A2FFA"/>
    <w:rsid w:val="004A6F17"/>
    <w:rsid w:val="004B7614"/>
    <w:rsid w:val="004B7B3F"/>
    <w:rsid w:val="004C31AD"/>
    <w:rsid w:val="004D173E"/>
    <w:rsid w:val="004D1D58"/>
    <w:rsid w:val="004D3BE4"/>
    <w:rsid w:val="004D6AF9"/>
    <w:rsid w:val="004E5B8A"/>
    <w:rsid w:val="004F036A"/>
    <w:rsid w:val="004F0C10"/>
    <w:rsid w:val="004F3B10"/>
    <w:rsid w:val="004F72CA"/>
    <w:rsid w:val="005002F1"/>
    <w:rsid w:val="005011FC"/>
    <w:rsid w:val="00504E9B"/>
    <w:rsid w:val="00511514"/>
    <w:rsid w:val="005120CB"/>
    <w:rsid w:val="0052114C"/>
    <w:rsid w:val="00526B00"/>
    <w:rsid w:val="00526BA3"/>
    <w:rsid w:val="00532FF9"/>
    <w:rsid w:val="005333F3"/>
    <w:rsid w:val="00536781"/>
    <w:rsid w:val="00553BF7"/>
    <w:rsid w:val="0055535B"/>
    <w:rsid w:val="00555AFD"/>
    <w:rsid w:val="00560D69"/>
    <w:rsid w:val="005665E1"/>
    <w:rsid w:val="00573FCF"/>
    <w:rsid w:val="00581B17"/>
    <w:rsid w:val="0058424D"/>
    <w:rsid w:val="005904C6"/>
    <w:rsid w:val="005934C0"/>
    <w:rsid w:val="00593F5E"/>
    <w:rsid w:val="0059684B"/>
    <w:rsid w:val="00596FDD"/>
    <w:rsid w:val="005B2041"/>
    <w:rsid w:val="005B255E"/>
    <w:rsid w:val="005B58E8"/>
    <w:rsid w:val="005B6FE1"/>
    <w:rsid w:val="005D75C1"/>
    <w:rsid w:val="005E055C"/>
    <w:rsid w:val="005E1AA0"/>
    <w:rsid w:val="005E38FB"/>
    <w:rsid w:val="005E48AD"/>
    <w:rsid w:val="00603F9F"/>
    <w:rsid w:val="00607C08"/>
    <w:rsid w:val="00607D76"/>
    <w:rsid w:val="0061295E"/>
    <w:rsid w:val="0061728C"/>
    <w:rsid w:val="00620D76"/>
    <w:rsid w:val="00621B63"/>
    <w:rsid w:val="00621FF8"/>
    <w:rsid w:val="0063144E"/>
    <w:rsid w:val="00637AAF"/>
    <w:rsid w:val="00643E75"/>
    <w:rsid w:val="00660E9A"/>
    <w:rsid w:val="00660F75"/>
    <w:rsid w:val="00665A97"/>
    <w:rsid w:val="00666663"/>
    <w:rsid w:val="00667EB7"/>
    <w:rsid w:val="00696258"/>
    <w:rsid w:val="0069696F"/>
    <w:rsid w:val="00696B86"/>
    <w:rsid w:val="006A2A42"/>
    <w:rsid w:val="006A73E3"/>
    <w:rsid w:val="006A78D3"/>
    <w:rsid w:val="006B1F12"/>
    <w:rsid w:val="006B3AB7"/>
    <w:rsid w:val="006B6BF1"/>
    <w:rsid w:val="006C32D0"/>
    <w:rsid w:val="006C635D"/>
    <w:rsid w:val="006D2113"/>
    <w:rsid w:val="006D4F9D"/>
    <w:rsid w:val="006E2493"/>
    <w:rsid w:val="006E734A"/>
    <w:rsid w:val="006F3789"/>
    <w:rsid w:val="006F6C7D"/>
    <w:rsid w:val="007017D8"/>
    <w:rsid w:val="0070556A"/>
    <w:rsid w:val="00707000"/>
    <w:rsid w:val="00716AAA"/>
    <w:rsid w:val="007171B3"/>
    <w:rsid w:val="007221DC"/>
    <w:rsid w:val="007255E3"/>
    <w:rsid w:val="00737DDE"/>
    <w:rsid w:val="0074120D"/>
    <w:rsid w:val="00743104"/>
    <w:rsid w:val="00751298"/>
    <w:rsid w:val="00756252"/>
    <w:rsid w:val="0076279C"/>
    <w:rsid w:val="007657D6"/>
    <w:rsid w:val="0077333C"/>
    <w:rsid w:val="00785D67"/>
    <w:rsid w:val="00787714"/>
    <w:rsid w:val="0079015A"/>
    <w:rsid w:val="007927FE"/>
    <w:rsid w:val="007938F7"/>
    <w:rsid w:val="007955B9"/>
    <w:rsid w:val="007A5207"/>
    <w:rsid w:val="007A6078"/>
    <w:rsid w:val="007A645A"/>
    <w:rsid w:val="007B0318"/>
    <w:rsid w:val="007B5068"/>
    <w:rsid w:val="007B51FE"/>
    <w:rsid w:val="007B740E"/>
    <w:rsid w:val="007B74F0"/>
    <w:rsid w:val="007C6124"/>
    <w:rsid w:val="007D3968"/>
    <w:rsid w:val="007D4923"/>
    <w:rsid w:val="007E1009"/>
    <w:rsid w:val="007E3C70"/>
    <w:rsid w:val="007F3156"/>
    <w:rsid w:val="0080153E"/>
    <w:rsid w:val="0080795F"/>
    <w:rsid w:val="008123BB"/>
    <w:rsid w:val="00815A88"/>
    <w:rsid w:val="008206F3"/>
    <w:rsid w:val="00821335"/>
    <w:rsid w:val="0082265C"/>
    <w:rsid w:val="00827299"/>
    <w:rsid w:val="00827CEB"/>
    <w:rsid w:val="00831C47"/>
    <w:rsid w:val="008355E9"/>
    <w:rsid w:val="00836A1A"/>
    <w:rsid w:val="0084328A"/>
    <w:rsid w:val="00852ABA"/>
    <w:rsid w:val="00856590"/>
    <w:rsid w:val="008614C5"/>
    <w:rsid w:val="0086388F"/>
    <w:rsid w:val="008737E6"/>
    <w:rsid w:val="008750ED"/>
    <w:rsid w:val="00881B95"/>
    <w:rsid w:val="00883FCD"/>
    <w:rsid w:val="00887C54"/>
    <w:rsid w:val="008940E7"/>
    <w:rsid w:val="00894363"/>
    <w:rsid w:val="008A2ABB"/>
    <w:rsid w:val="008A49F0"/>
    <w:rsid w:val="008A6F9B"/>
    <w:rsid w:val="008B0145"/>
    <w:rsid w:val="008B72C3"/>
    <w:rsid w:val="008D157C"/>
    <w:rsid w:val="008D564E"/>
    <w:rsid w:val="008E3327"/>
    <w:rsid w:val="008F24DF"/>
    <w:rsid w:val="008F2F0E"/>
    <w:rsid w:val="008F3EE1"/>
    <w:rsid w:val="008F6254"/>
    <w:rsid w:val="00900561"/>
    <w:rsid w:val="009024C7"/>
    <w:rsid w:val="00906600"/>
    <w:rsid w:val="009073EA"/>
    <w:rsid w:val="00916D0D"/>
    <w:rsid w:val="009234A4"/>
    <w:rsid w:val="00927427"/>
    <w:rsid w:val="00955332"/>
    <w:rsid w:val="00956AFE"/>
    <w:rsid w:val="00957F25"/>
    <w:rsid w:val="009601FF"/>
    <w:rsid w:val="00962F0F"/>
    <w:rsid w:val="009655C8"/>
    <w:rsid w:val="0096713D"/>
    <w:rsid w:val="0096787F"/>
    <w:rsid w:val="0097087D"/>
    <w:rsid w:val="0097171A"/>
    <w:rsid w:val="0098417C"/>
    <w:rsid w:val="0098546A"/>
    <w:rsid w:val="00992885"/>
    <w:rsid w:val="00996EF9"/>
    <w:rsid w:val="00997C6C"/>
    <w:rsid w:val="009A17A9"/>
    <w:rsid w:val="009C44D1"/>
    <w:rsid w:val="009C763A"/>
    <w:rsid w:val="009C78F7"/>
    <w:rsid w:val="009D42FF"/>
    <w:rsid w:val="009E0B2D"/>
    <w:rsid w:val="009E5981"/>
    <w:rsid w:val="009F5140"/>
    <w:rsid w:val="00A005A8"/>
    <w:rsid w:val="00A022BB"/>
    <w:rsid w:val="00A11128"/>
    <w:rsid w:val="00A14980"/>
    <w:rsid w:val="00A1578B"/>
    <w:rsid w:val="00A16E7C"/>
    <w:rsid w:val="00A179C5"/>
    <w:rsid w:val="00A20792"/>
    <w:rsid w:val="00A2402C"/>
    <w:rsid w:val="00A31867"/>
    <w:rsid w:val="00A35A8B"/>
    <w:rsid w:val="00A369A9"/>
    <w:rsid w:val="00A41FAC"/>
    <w:rsid w:val="00A43C07"/>
    <w:rsid w:val="00A44504"/>
    <w:rsid w:val="00A536DE"/>
    <w:rsid w:val="00A54025"/>
    <w:rsid w:val="00A54E08"/>
    <w:rsid w:val="00A673ED"/>
    <w:rsid w:val="00A719AE"/>
    <w:rsid w:val="00A760E0"/>
    <w:rsid w:val="00A76C06"/>
    <w:rsid w:val="00A7700D"/>
    <w:rsid w:val="00A8229C"/>
    <w:rsid w:val="00A920F9"/>
    <w:rsid w:val="00A93EFA"/>
    <w:rsid w:val="00A94B2A"/>
    <w:rsid w:val="00AC7C4F"/>
    <w:rsid w:val="00AD122F"/>
    <w:rsid w:val="00AD3320"/>
    <w:rsid w:val="00AD4EE8"/>
    <w:rsid w:val="00AE294B"/>
    <w:rsid w:val="00AE3D67"/>
    <w:rsid w:val="00AF17DC"/>
    <w:rsid w:val="00AF2852"/>
    <w:rsid w:val="00AF2E72"/>
    <w:rsid w:val="00B02DA1"/>
    <w:rsid w:val="00B03014"/>
    <w:rsid w:val="00B10AD3"/>
    <w:rsid w:val="00B168C9"/>
    <w:rsid w:val="00B437C4"/>
    <w:rsid w:val="00B46C91"/>
    <w:rsid w:val="00B52C40"/>
    <w:rsid w:val="00B57863"/>
    <w:rsid w:val="00B64716"/>
    <w:rsid w:val="00B77049"/>
    <w:rsid w:val="00B86FC6"/>
    <w:rsid w:val="00B94178"/>
    <w:rsid w:val="00BA7888"/>
    <w:rsid w:val="00BB5490"/>
    <w:rsid w:val="00BC42F6"/>
    <w:rsid w:val="00BC52EC"/>
    <w:rsid w:val="00BC5415"/>
    <w:rsid w:val="00BC671F"/>
    <w:rsid w:val="00BC6E00"/>
    <w:rsid w:val="00BD7E2B"/>
    <w:rsid w:val="00BE1148"/>
    <w:rsid w:val="00BE21AF"/>
    <w:rsid w:val="00BE6FB4"/>
    <w:rsid w:val="00C02A37"/>
    <w:rsid w:val="00C11A66"/>
    <w:rsid w:val="00C151C7"/>
    <w:rsid w:val="00C21A11"/>
    <w:rsid w:val="00C32E37"/>
    <w:rsid w:val="00C424D0"/>
    <w:rsid w:val="00C42D33"/>
    <w:rsid w:val="00C44841"/>
    <w:rsid w:val="00C44D7B"/>
    <w:rsid w:val="00C45AFB"/>
    <w:rsid w:val="00C53CD2"/>
    <w:rsid w:val="00C54563"/>
    <w:rsid w:val="00C72246"/>
    <w:rsid w:val="00C73D3D"/>
    <w:rsid w:val="00C744AF"/>
    <w:rsid w:val="00C74A97"/>
    <w:rsid w:val="00C74C48"/>
    <w:rsid w:val="00C95F8D"/>
    <w:rsid w:val="00CA31E1"/>
    <w:rsid w:val="00CB760F"/>
    <w:rsid w:val="00CB7880"/>
    <w:rsid w:val="00CC0B3C"/>
    <w:rsid w:val="00CC3F27"/>
    <w:rsid w:val="00CC4540"/>
    <w:rsid w:val="00CC4812"/>
    <w:rsid w:val="00CD7CEC"/>
    <w:rsid w:val="00CE319C"/>
    <w:rsid w:val="00CE58CC"/>
    <w:rsid w:val="00CE7BC5"/>
    <w:rsid w:val="00CF44B2"/>
    <w:rsid w:val="00CF5C44"/>
    <w:rsid w:val="00D028E3"/>
    <w:rsid w:val="00D02FEB"/>
    <w:rsid w:val="00D07E96"/>
    <w:rsid w:val="00D17353"/>
    <w:rsid w:val="00D17A09"/>
    <w:rsid w:val="00D17BC0"/>
    <w:rsid w:val="00D20CEE"/>
    <w:rsid w:val="00D22A0A"/>
    <w:rsid w:val="00D33746"/>
    <w:rsid w:val="00D42336"/>
    <w:rsid w:val="00D435F2"/>
    <w:rsid w:val="00D43AA5"/>
    <w:rsid w:val="00D521CC"/>
    <w:rsid w:val="00D66D2F"/>
    <w:rsid w:val="00D72E44"/>
    <w:rsid w:val="00D738F5"/>
    <w:rsid w:val="00D76003"/>
    <w:rsid w:val="00D84966"/>
    <w:rsid w:val="00D94C88"/>
    <w:rsid w:val="00D96788"/>
    <w:rsid w:val="00DA0892"/>
    <w:rsid w:val="00DA339E"/>
    <w:rsid w:val="00DB1CEB"/>
    <w:rsid w:val="00DB3EEC"/>
    <w:rsid w:val="00DD621C"/>
    <w:rsid w:val="00DD641E"/>
    <w:rsid w:val="00DD6D8B"/>
    <w:rsid w:val="00DE212B"/>
    <w:rsid w:val="00DE67D1"/>
    <w:rsid w:val="00DE78D7"/>
    <w:rsid w:val="00DF0161"/>
    <w:rsid w:val="00DF544D"/>
    <w:rsid w:val="00E011FE"/>
    <w:rsid w:val="00E04E10"/>
    <w:rsid w:val="00E06B23"/>
    <w:rsid w:val="00E131C7"/>
    <w:rsid w:val="00E16DC5"/>
    <w:rsid w:val="00E22E41"/>
    <w:rsid w:val="00E3240C"/>
    <w:rsid w:val="00E44BF3"/>
    <w:rsid w:val="00E478C6"/>
    <w:rsid w:val="00E501D8"/>
    <w:rsid w:val="00E562BA"/>
    <w:rsid w:val="00E671AA"/>
    <w:rsid w:val="00E83084"/>
    <w:rsid w:val="00E8464C"/>
    <w:rsid w:val="00E9270A"/>
    <w:rsid w:val="00E93333"/>
    <w:rsid w:val="00EA1948"/>
    <w:rsid w:val="00EA5F2B"/>
    <w:rsid w:val="00EA636D"/>
    <w:rsid w:val="00EA76D3"/>
    <w:rsid w:val="00EB30DA"/>
    <w:rsid w:val="00EB35AB"/>
    <w:rsid w:val="00EB70B3"/>
    <w:rsid w:val="00EC6078"/>
    <w:rsid w:val="00EE5733"/>
    <w:rsid w:val="00EF2E88"/>
    <w:rsid w:val="00EF6913"/>
    <w:rsid w:val="00F02FB5"/>
    <w:rsid w:val="00F04E8C"/>
    <w:rsid w:val="00F07B3B"/>
    <w:rsid w:val="00F10F90"/>
    <w:rsid w:val="00F144E8"/>
    <w:rsid w:val="00F27079"/>
    <w:rsid w:val="00F5701B"/>
    <w:rsid w:val="00F71432"/>
    <w:rsid w:val="00F73A8C"/>
    <w:rsid w:val="00F85A2D"/>
    <w:rsid w:val="00F877D5"/>
    <w:rsid w:val="00F957C7"/>
    <w:rsid w:val="00F96D2B"/>
    <w:rsid w:val="00FA0404"/>
    <w:rsid w:val="00FA122D"/>
    <w:rsid w:val="00FB5100"/>
    <w:rsid w:val="00FB5EFF"/>
    <w:rsid w:val="00FC0367"/>
    <w:rsid w:val="00FC39E0"/>
    <w:rsid w:val="00FC6B51"/>
    <w:rsid w:val="00FD45CA"/>
    <w:rsid w:val="00FD558A"/>
    <w:rsid w:val="00FE2985"/>
    <w:rsid w:val="00FE6A53"/>
    <w:rsid w:val="00FE6D8C"/>
    <w:rsid w:val="00FF1993"/>
    <w:rsid w:val="00FF4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C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4BF3"/>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E44BF3"/>
    <w:rPr>
      <w:sz w:val="18"/>
      <w:szCs w:val="18"/>
    </w:rPr>
  </w:style>
  <w:style w:type="paragraph" w:styleId="a4">
    <w:name w:val="Date"/>
    <w:basedOn w:val="a"/>
    <w:next w:val="a"/>
    <w:link w:val="Char0"/>
    <w:rsid w:val="00C74A97"/>
    <w:rPr>
      <w:rFonts w:ascii="仿宋_GB2312"/>
    </w:rPr>
  </w:style>
  <w:style w:type="character" w:customStyle="1" w:styleId="Char0">
    <w:name w:val="日期 Char"/>
    <w:basedOn w:val="a0"/>
    <w:link w:val="a4"/>
    <w:rsid w:val="00C74A97"/>
    <w:rPr>
      <w:rFonts w:ascii="仿宋_GB2312"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11908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193</Words>
  <Characters>1105</Characters>
  <Application>Microsoft Office Word</Application>
  <DocSecurity>0</DocSecurity>
  <Lines>9</Lines>
  <Paragraphs>2</Paragraphs>
  <ScaleCrop>false</ScaleCrop>
  <Company>Sky123.Org</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徐银良</dc:creator>
  <cp:keywords/>
  <dc:description/>
  <cp:lastModifiedBy>徐银良</cp:lastModifiedBy>
  <cp:revision>34</cp:revision>
  <dcterms:created xsi:type="dcterms:W3CDTF">2018-11-13T06:39:00Z</dcterms:created>
  <dcterms:modified xsi:type="dcterms:W3CDTF">2019-05-05T06:35:00Z</dcterms:modified>
</cp:coreProperties>
</file>