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cs="Arial"/>
          <w:b/>
          <w:bCs/>
          <w:sz w:val="44"/>
          <w:szCs w:val="44"/>
        </w:rPr>
      </w:pPr>
    </w:p>
    <w:p>
      <w:pPr>
        <w:spacing w:line="360" w:lineRule="auto"/>
        <w:jc w:val="center"/>
        <w:rPr>
          <w:rFonts w:ascii="宋体" w:hAnsi="宋体" w:cs="宋体"/>
          <w:bCs/>
          <w:sz w:val="44"/>
          <w:szCs w:val="44"/>
        </w:rPr>
      </w:pPr>
      <w:r>
        <w:rPr>
          <w:rFonts w:hint="eastAsia" w:ascii="宋体" w:hAnsi="宋体" w:cs="宋体"/>
          <w:bCs/>
          <w:sz w:val="44"/>
          <w:szCs w:val="44"/>
        </w:rPr>
        <w:t>2022年曹娥江大闸智能道闸系统项目</w:t>
      </w:r>
    </w:p>
    <w:p>
      <w:pPr>
        <w:jc w:val="center"/>
        <w:outlineLvl w:val="0"/>
        <w:rPr>
          <w:rFonts w:ascii="宋体" w:hAnsi="宋体" w:cs="Arial"/>
          <w:bCs/>
          <w:sz w:val="48"/>
          <w:szCs w:val="48"/>
        </w:rPr>
      </w:pPr>
    </w:p>
    <w:p>
      <w:pPr>
        <w:spacing w:before="240" w:line="1140" w:lineRule="auto"/>
        <w:jc w:val="center"/>
        <w:outlineLvl w:val="0"/>
        <w:rPr>
          <w:rFonts w:ascii="宋体" w:hAnsi="宋体" w:cs="Arial"/>
          <w:bCs/>
          <w:sz w:val="72"/>
          <w:szCs w:val="72"/>
        </w:rPr>
      </w:pPr>
      <w:r>
        <w:rPr>
          <w:rFonts w:hint="eastAsia" w:ascii="宋体" w:hAnsi="宋体" w:cs="Arial"/>
          <w:bCs/>
          <w:sz w:val="72"/>
          <w:szCs w:val="72"/>
        </w:rPr>
        <w:t>询</w:t>
      </w:r>
    </w:p>
    <w:p>
      <w:pPr>
        <w:spacing w:before="240" w:line="1140" w:lineRule="auto"/>
        <w:jc w:val="center"/>
        <w:outlineLvl w:val="0"/>
        <w:rPr>
          <w:rFonts w:ascii="宋体" w:hAnsi="宋体" w:cs="Arial"/>
          <w:bCs/>
          <w:sz w:val="72"/>
          <w:szCs w:val="72"/>
        </w:rPr>
      </w:pPr>
      <w:r>
        <w:rPr>
          <w:rFonts w:hint="eastAsia" w:ascii="宋体" w:hAnsi="宋体" w:cs="Arial"/>
          <w:bCs/>
          <w:sz w:val="72"/>
          <w:szCs w:val="72"/>
        </w:rPr>
        <w:t>价</w:t>
      </w:r>
    </w:p>
    <w:p>
      <w:pPr>
        <w:spacing w:before="240" w:line="1140" w:lineRule="auto"/>
        <w:jc w:val="center"/>
        <w:rPr>
          <w:rFonts w:ascii="宋体" w:hAnsi="宋体" w:cs="Arial"/>
          <w:bCs/>
          <w:sz w:val="72"/>
          <w:szCs w:val="72"/>
        </w:rPr>
      </w:pPr>
      <w:r>
        <w:rPr>
          <w:rFonts w:hint="eastAsia" w:ascii="宋体" w:hAnsi="宋体" w:cs="Arial"/>
          <w:bCs/>
          <w:sz w:val="72"/>
          <w:szCs w:val="72"/>
        </w:rPr>
        <w:t>通</w:t>
      </w:r>
    </w:p>
    <w:p>
      <w:pPr>
        <w:spacing w:before="240" w:line="1140" w:lineRule="auto"/>
        <w:jc w:val="center"/>
        <w:rPr>
          <w:rFonts w:ascii="宋体" w:hAnsi="宋体" w:cs="Arial"/>
          <w:bCs/>
          <w:sz w:val="72"/>
          <w:szCs w:val="72"/>
        </w:rPr>
      </w:pPr>
      <w:r>
        <w:rPr>
          <w:rFonts w:hint="eastAsia" w:ascii="宋体" w:hAnsi="宋体" w:cs="Arial"/>
          <w:bCs/>
          <w:sz w:val="72"/>
          <w:szCs w:val="72"/>
        </w:rPr>
        <w:t>知</w:t>
      </w:r>
    </w:p>
    <w:p>
      <w:pPr>
        <w:spacing w:before="240" w:line="1140" w:lineRule="auto"/>
        <w:jc w:val="center"/>
        <w:rPr>
          <w:rFonts w:ascii="宋体" w:hAnsi="宋体" w:cs="Arial"/>
          <w:bCs/>
          <w:sz w:val="72"/>
          <w:szCs w:val="72"/>
        </w:rPr>
      </w:pPr>
      <w:r>
        <w:rPr>
          <w:rFonts w:hint="eastAsia" w:ascii="宋体" w:hAnsi="宋体" w:cs="Arial"/>
          <w:bCs/>
          <w:sz w:val="72"/>
          <w:szCs w:val="72"/>
        </w:rPr>
        <w:t>书</w:t>
      </w:r>
    </w:p>
    <w:p>
      <w:pPr>
        <w:jc w:val="center"/>
        <w:rPr>
          <w:rFonts w:ascii="宋体" w:hAnsi="宋体"/>
          <w:b/>
          <w:sz w:val="28"/>
          <w:szCs w:val="28"/>
        </w:rPr>
      </w:pPr>
    </w:p>
    <w:p>
      <w:pPr>
        <w:pStyle w:val="4"/>
      </w:pPr>
    </w:p>
    <w:tbl>
      <w:tblPr>
        <w:tblStyle w:val="12"/>
        <w:tblW w:w="0" w:type="auto"/>
        <w:jc w:val="center"/>
        <w:tblLayout w:type="fixed"/>
        <w:tblCellMar>
          <w:top w:w="0" w:type="dxa"/>
          <w:left w:w="108" w:type="dxa"/>
          <w:bottom w:w="0" w:type="dxa"/>
          <w:right w:w="108" w:type="dxa"/>
        </w:tblCellMar>
      </w:tblPr>
      <w:tblGrid>
        <w:gridCol w:w="2265"/>
        <w:gridCol w:w="5536"/>
      </w:tblGrid>
      <w:tr>
        <w:tblPrEx>
          <w:tblCellMar>
            <w:top w:w="0" w:type="dxa"/>
            <w:left w:w="108" w:type="dxa"/>
            <w:bottom w:w="0" w:type="dxa"/>
            <w:right w:w="108" w:type="dxa"/>
          </w:tblCellMar>
        </w:tblPrEx>
        <w:trPr>
          <w:trHeight w:val="397" w:hRule="atLeast"/>
          <w:jc w:val="center"/>
        </w:trPr>
        <w:tc>
          <w:tcPr>
            <w:tcW w:w="2265" w:type="dxa"/>
          </w:tcPr>
          <w:p>
            <w:pPr>
              <w:spacing w:after="100" w:afterAutospacing="1" w:line="440" w:lineRule="exact"/>
              <w:rPr>
                <w:rFonts w:ascii="宋体" w:hAnsi="宋体"/>
                <w:sz w:val="28"/>
                <w:szCs w:val="28"/>
              </w:rPr>
            </w:pPr>
            <w:r>
              <w:rPr>
                <w:rFonts w:hint="eastAsia" w:ascii="宋体" w:hAnsi="宋体"/>
                <w:spacing w:val="93"/>
                <w:kern w:val="0"/>
                <w:sz w:val="28"/>
                <w:szCs w:val="28"/>
              </w:rPr>
              <w:t>询价单</w:t>
            </w:r>
            <w:r>
              <w:rPr>
                <w:rFonts w:hint="eastAsia" w:ascii="宋体" w:hAnsi="宋体"/>
                <w:spacing w:val="1"/>
                <w:kern w:val="0"/>
                <w:sz w:val="28"/>
                <w:szCs w:val="28"/>
              </w:rPr>
              <w:t>位</w:t>
            </w:r>
            <w:r>
              <w:rPr>
                <w:rFonts w:hint="eastAsia" w:ascii="宋体" w:hAnsi="宋体"/>
                <w:sz w:val="28"/>
                <w:szCs w:val="28"/>
              </w:rPr>
              <w:t>：</w:t>
            </w:r>
          </w:p>
        </w:tc>
        <w:tc>
          <w:tcPr>
            <w:tcW w:w="5536" w:type="dxa"/>
          </w:tcPr>
          <w:p>
            <w:pPr>
              <w:spacing w:line="440" w:lineRule="exact"/>
              <w:rPr>
                <w:rFonts w:ascii="宋体" w:hAnsi="宋体"/>
                <w:bCs/>
                <w:sz w:val="28"/>
                <w:szCs w:val="28"/>
              </w:rPr>
            </w:pPr>
            <w:r>
              <w:rPr>
                <w:rFonts w:hint="eastAsia" w:ascii="宋体" w:hAnsi="宋体"/>
                <w:bCs/>
                <w:sz w:val="28"/>
                <w:szCs w:val="28"/>
              </w:rPr>
              <w:t>绍兴市曹娥江大闸投资开发有限公司</w:t>
            </w:r>
          </w:p>
        </w:tc>
      </w:tr>
      <w:tr>
        <w:tblPrEx>
          <w:tblCellMar>
            <w:top w:w="0" w:type="dxa"/>
            <w:left w:w="108" w:type="dxa"/>
            <w:bottom w:w="0" w:type="dxa"/>
            <w:right w:w="108" w:type="dxa"/>
          </w:tblCellMar>
        </w:tblPrEx>
        <w:trPr>
          <w:trHeight w:val="397" w:hRule="atLeast"/>
          <w:jc w:val="center"/>
        </w:trPr>
        <w:tc>
          <w:tcPr>
            <w:tcW w:w="7801" w:type="dxa"/>
            <w:gridSpan w:val="2"/>
          </w:tcPr>
          <w:p>
            <w:pPr>
              <w:spacing w:after="100" w:afterAutospacing="1" w:line="440" w:lineRule="exact"/>
              <w:jc w:val="center"/>
              <w:rPr>
                <w:rFonts w:ascii="宋体" w:hAnsi="宋体"/>
                <w:sz w:val="28"/>
                <w:szCs w:val="28"/>
              </w:rPr>
            </w:pPr>
            <w:r>
              <w:rPr>
                <w:rFonts w:hint="eastAsia" w:ascii="宋体" w:hAnsi="宋体"/>
                <w:sz w:val="28"/>
                <w:szCs w:val="28"/>
              </w:rPr>
              <w:t>二○二二年九月</w:t>
            </w:r>
          </w:p>
        </w:tc>
      </w:tr>
    </w:tbl>
    <w:p>
      <w:pPr>
        <w:widowControl/>
        <w:jc w:val="left"/>
        <w:rPr>
          <w:rFonts w:ascii="宋体" w:hAnsi="宋体"/>
          <w:bCs/>
          <w:sz w:val="36"/>
          <w:szCs w:val="36"/>
        </w:rPr>
      </w:pPr>
    </w:p>
    <w:p>
      <w:pPr>
        <w:widowControl/>
        <w:jc w:val="left"/>
      </w:pPr>
    </w:p>
    <w:p>
      <w:pPr>
        <w:widowControl/>
        <w:jc w:val="left"/>
        <w:rPr>
          <w:rFonts w:ascii="宋体" w:hAnsi="宋体"/>
          <w:bCs/>
          <w:sz w:val="36"/>
          <w:szCs w:val="36"/>
        </w:rPr>
      </w:pPr>
      <w:r>
        <w:rPr>
          <w:rFonts w:ascii="宋体" w:hAnsi="宋体"/>
          <w:bCs/>
          <w:sz w:val="36"/>
          <w:szCs w:val="36"/>
        </w:rPr>
        <w:br w:type="page"/>
      </w:r>
    </w:p>
    <w:p>
      <w:pPr>
        <w:snapToGrid w:val="0"/>
        <w:spacing w:line="360" w:lineRule="auto"/>
        <w:jc w:val="center"/>
        <w:rPr>
          <w:rFonts w:ascii="宋体" w:hAnsi="宋体"/>
          <w:bCs/>
          <w:sz w:val="36"/>
          <w:szCs w:val="36"/>
        </w:rPr>
      </w:pPr>
      <w:r>
        <w:rPr>
          <w:rFonts w:hint="eastAsia" w:ascii="宋体" w:hAnsi="宋体"/>
          <w:bCs/>
          <w:sz w:val="36"/>
          <w:szCs w:val="36"/>
        </w:rPr>
        <w:t>询价公告</w:t>
      </w:r>
    </w:p>
    <w:p>
      <w:pPr>
        <w:pStyle w:val="16"/>
        <w:snapToGrid/>
        <w:spacing w:after="0" w:afterLines="0" w:line="360" w:lineRule="auto"/>
        <w:ind w:firstLine="480"/>
        <w:contextualSpacing/>
        <w:rPr>
          <w:rFonts w:ascii="宋体" w:hAnsi="宋体"/>
          <w:bCs/>
          <w:szCs w:val="24"/>
        </w:rPr>
      </w:pPr>
      <w:r>
        <w:rPr>
          <w:rFonts w:hint="eastAsia" w:ascii="宋体" w:hAnsi="宋体"/>
          <w:bCs/>
          <w:szCs w:val="24"/>
        </w:rPr>
        <w:t>根据《中华人民共和国政府采购法》的有关法律规定，就下列项目进行询价采购，特邀请国内合格的投标人前来投标，现将有关事项公告如下：</w:t>
      </w:r>
    </w:p>
    <w:p>
      <w:pPr>
        <w:spacing w:line="360" w:lineRule="auto"/>
        <w:ind w:firstLine="480" w:firstLineChars="200"/>
        <w:contextualSpacing/>
        <w:rPr>
          <w:rFonts w:ascii="宋体" w:hAnsi="宋体" w:cs="Arial"/>
          <w:bCs/>
          <w:sz w:val="24"/>
        </w:rPr>
      </w:pPr>
      <w:r>
        <w:rPr>
          <w:rFonts w:hint="eastAsia" w:ascii="宋体" w:hAnsi="宋体" w:cs="Arial"/>
          <w:bCs/>
          <w:sz w:val="24"/>
        </w:rPr>
        <w:t>一、组织类型：询价</w:t>
      </w:r>
    </w:p>
    <w:p>
      <w:pPr>
        <w:spacing w:line="360" w:lineRule="auto"/>
        <w:ind w:firstLine="480" w:firstLineChars="200"/>
        <w:contextualSpacing/>
        <w:rPr>
          <w:rFonts w:ascii="宋体" w:hAnsi="宋体"/>
          <w:bCs/>
          <w:sz w:val="24"/>
        </w:rPr>
      </w:pPr>
      <w:r>
        <w:rPr>
          <w:rFonts w:hint="eastAsia" w:ascii="宋体" w:hAnsi="宋体" w:cs="Arial"/>
          <w:bCs/>
          <w:sz w:val="24"/>
        </w:rPr>
        <w:t>二、询价采购设备名称及数量</w:t>
      </w:r>
      <w:r>
        <w:rPr>
          <w:rFonts w:hint="eastAsia" w:ascii="宋体" w:hAnsi="宋体"/>
          <w:bCs/>
          <w:sz w:val="24"/>
        </w:rPr>
        <w:t>（</w:t>
      </w:r>
      <w:r>
        <w:rPr>
          <w:rFonts w:hint="eastAsia" w:ascii="宋体" w:hAnsi="宋体" w:cs="Arial"/>
          <w:bCs/>
          <w:sz w:val="24"/>
        </w:rPr>
        <w:t>详见招标文件</w:t>
      </w:r>
      <w:r>
        <w:rPr>
          <w:rFonts w:hint="eastAsia" w:ascii="宋体" w:hAnsi="宋体"/>
          <w:bCs/>
          <w:sz w:val="24"/>
        </w:rPr>
        <w:t>）</w:t>
      </w:r>
    </w:p>
    <w:tbl>
      <w:tblPr>
        <w:tblStyle w:val="12"/>
        <w:tblW w:w="879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5103"/>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7" w:type="dxa"/>
            <w:vAlign w:val="center"/>
          </w:tcPr>
          <w:p>
            <w:pPr>
              <w:pStyle w:val="16"/>
              <w:snapToGrid/>
              <w:spacing w:after="0" w:afterLines="0" w:line="360" w:lineRule="auto"/>
              <w:ind w:firstLine="0" w:firstLineChars="0"/>
              <w:contextualSpacing/>
              <w:jc w:val="center"/>
              <w:rPr>
                <w:rFonts w:ascii="宋体" w:hAnsi="宋体"/>
                <w:bCs/>
                <w:szCs w:val="24"/>
              </w:rPr>
            </w:pPr>
            <w:r>
              <w:rPr>
                <w:rFonts w:hint="eastAsia" w:ascii="宋体" w:hAnsi="宋体"/>
                <w:bCs/>
                <w:szCs w:val="24"/>
              </w:rPr>
              <w:t>标项</w:t>
            </w:r>
          </w:p>
        </w:tc>
        <w:tc>
          <w:tcPr>
            <w:tcW w:w="5103" w:type="dxa"/>
            <w:vAlign w:val="center"/>
          </w:tcPr>
          <w:p>
            <w:pPr>
              <w:pStyle w:val="16"/>
              <w:snapToGrid/>
              <w:spacing w:after="0" w:afterLines="0" w:line="360" w:lineRule="auto"/>
              <w:ind w:firstLine="0" w:firstLineChars="0"/>
              <w:contextualSpacing/>
              <w:jc w:val="center"/>
              <w:rPr>
                <w:rFonts w:ascii="宋体" w:hAnsi="宋体"/>
                <w:bCs/>
                <w:szCs w:val="24"/>
              </w:rPr>
            </w:pPr>
            <w:r>
              <w:rPr>
                <w:rFonts w:hint="eastAsia" w:ascii="宋体" w:hAnsi="宋体"/>
                <w:bCs/>
                <w:szCs w:val="24"/>
              </w:rPr>
              <w:t>项目名称及数量</w:t>
            </w:r>
          </w:p>
        </w:tc>
        <w:tc>
          <w:tcPr>
            <w:tcW w:w="2830" w:type="dxa"/>
            <w:vAlign w:val="center"/>
          </w:tcPr>
          <w:p>
            <w:pPr>
              <w:pStyle w:val="16"/>
              <w:snapToGrid/>
              <w:spacing w:after="0" w:afterLines="0" w:line="360" w:lineRule="auto"/>
              <w:ind w:firstLine="0" w:firstLineChars="0"/>
              <w:contextualSpacing/>
              <w:jc w:val="center"/>
              <w:rPr>
                <w:rFonts w:ascii="宋体" w:hAnsi="宋体"/>
                <w:bCs/>
                <w:szCs w:val="24"/>
              </w:rPr>
            </w:pPr>
            <w:r>
              <w:rPr>
                <w:rFonts w:hint="eastAsia" w:ascii="宋体" w:hAnsi="宋体"/>
                <w:bCs/>
                <w:szCs w:val="24"/>
              </w:rPr>
              <w:t>上限价</w:t>
            </w:r>
          </w:p>
          <w:p>
            <w:pPr>
              <w:pStyle w:val="16"/>
              <w:snapToGrid/>
              <w:spacing w:after="0" w:afterLines="0" w:line="360" w:lineRule="auto"/>
              <w:ind w:left="-102" w:leftChars="-49" w:right="-111" w:rightChars="-53" w:firstLine="0" w:firstLineChars="0"/>
              <w:contextualSpacing/>
              <w:jc w:val="center"/>
              <w:rPr>
                <w:rFonts w:ascii="宋体" w:hAnsi="宋体"/>
                <w:bCs/>
                <w:szCs w:val="24"/>
              </w:rPr>
            </w:pPr>
            <w:r>
              <w:rPr>
                <w:rFonts w:hint="eastAsia" w:ascii="宋体" w:hAnsi="宋体"/>
                <w:bCs/>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7" w:type="dxa"/>
            <w:vAlign w:val="center"/>
          </w:tcPr>
          <w:p>
            <w:pPr>
              <w:pStyle w:val="16"/>
              <w:snapToGrid/>
              <w:spacing w:after="0" w:afterLines="0" w:line="360" w:lineRule="auto"/>
              <w:ind w:firstLine="0" w:firstLineChars="0"/>
              <w:contextualSpacing/>
              <w:jc w:val="center"/>
              <w:rPr>
                <w:rFonts w:ascii="宋体" w:hAnsi="宋体"/>
                <w:bCs/>
                <w:szCs w:val="24"/>
              </w:rPr>
            </w:pPr>
            <w:r>
              <w:rPr>
                <w:rFonts w:hint="eastAsia" w:ascii="宋体" w:hAnsi="宋体"/>
                <w:bCs/>
                <w:szCs w:val="24"/>
              </w:rPr>
              <w:t>1</w:t>
            </w:r>
          </w:p>
        </w:tc>
        <w:tc>
          <w:tcPr>
            <w:tcW w:w="5103" w:type="dxa"/>
            <w:vAlign w:val="center"/>
          </w:tcPr>
          <w:p>
            <w:pPr>
              <w:pStyle w:val="16"/>
              <w:snapToGrid/>
              <w:spacing w:after="0" w:afterLines="0" w:line="360" w:lineRule="auto"/>
              <w:ind w:firstLine="0" w:firstLineChars="0"/>
              <w:contextualSpacing/>
              <w:jc w:val="center"/>
              <w:rPr>
                <w:rFonts w:ascii="宋体" w:hAnsi="宋体"/>
                <w:bCs/>
                <w:szCs w:val="24"/>
              </w:rPr>
            </w:pPr>
            <w:r>
              <w:rPr>
                <w:rFonts w:hint="eastAsia" w:cs="宋体"/>
                <w:bCs/>
                <w:szCs w:val="24"/>
              </w:rPr>
              <w:t>2022年曹娥江大闸智能道闸系统项目</w:t>
            </w:r>
          </w:p>
        </w:tc>
        <w:tc>
          <w:tcPr>
            <w:tcW w:w="2830" w:type="dxa"/>
            <w:vAlign w:val="center"/>
          </w:tcPr>
          <w:p>
            <w:pPr>
              <w:pStyle w:val="16"/>
              <w:snapToGrid/>
              <w:spacing w:after="0" w:afterLines="0" w:line="360" w:lineRule="auto"/>
              <w:ind w:firstLine="480"/>
              <w:contextualSpacing/>
              <w:jc w:val="center"/>
              <w:rPr>
                <w:rFonts w:ascii="宋体" w:hAnsi="宋体"/>
                <w:bCs/>
                <w:szCs w:val="24"/>
              </w:rPr>
            </w:pPr>
            <w:r>
              <w:rPr>
                <w:rFonts w:hint="eastAsia" w:ascii="宋体" w:hAnsi="宋体"/>
                <w:bCs/>
                <w:szCs w:val="24"/>
              </w:rPr>
              <w:t>￥4</w:t>
            </w:r>
            <w:r>
              <w:rPr>
                <w:rFonts w:ascii="宋体" w:hAnsi="宋体"/>
                <w:bCs/>
                <w:szCs w:val="24"/>
              </w:rPr>
              <w:t>7000</w:t>
            </w:r>
          </w:p>
        </w:tc>
      </w:tr>
    </w:tbl>
    <w:p>
      <w:pPr>
        <w:spacing w:line="360" w:lineRule="auto"/>
        <w:ind w:firstLine="480" w:firstLineChars="200"/>
        <w:contextualSpacing/>
        <w:rPr>
          <w:rFonts w:ascii="宋体" w:hAnsi="宋体" w:cs="Arial"/>
          <w:bCs/>
          <w:sz w:val="24"/>
        </w:rPr>
      </w:pPr>
      <w:r>
        <w:rPr>
          <w:rFonts w:hint="eastAsia" w:ascii="宋体" w:hAnsi="宋体" w:cs="Arial"/>
          <w:bCs/>
          <w:sz w:val="24"/>
        </w:rPr>
        <w:t>三、投标供应商的资格要求</w:t>
      </w:r>
    </w:p>
    <w:p>
      <w:pPr>
        <w:spacing w:line="360" w:lineRule="auto"/>
        <w:ind w:firstLine="420"/>
        <w:contextualSpacing/>
        <w:rPr>
          <w:rFonts w:ascii="宋体" w:hAnsi="宋体" w:cs="Arial"/>
          <w:bCs/>
          <w:sz w:val="24"/>
        </w:rPr>
      </w:pPr>
      <w:r>
        <w:rPr>
          <w:rFonts w:hint="eastAsia" w:ascii="宋体" w:hAnsi="宋体" w:cs="Arial"/>
          <w:bCs/>
          <w:sz w:val="24"/>
        </w:rPr>
        <w:t>1、符合《中华人民共和国政府采购法》第二十二条之供应商资格规定，具有本项目经营范围。</w:t>
      </w:r>
    </w:p>
    <w:p>
      <w:pPr>
        <w:spacing w:line="360" w:lineRule="auto"/>
        <w:ind w:firstLine="420"/>
        <w:contextualSpacing/>
        <w:rPr>
          <w:rFonts w:ascii="宋体" w:hAnsi="宋体" w:cs="Arial"/>
          <w:bCs/>
          <w:sz w:val="24"/>
        </w:rPr>
      </w:pPr>
      <w:r>
        <w:rPr>
          <w:rFonts w:hint="eastAsia" w:ascii="宋体" w:hAnsi="宋体" w:cs="Arial"/>
          <w:bCs/>
          <w:sz w:val="24"/>
        </w:rPr>
        <w:t>2、</w:t>
      </w:r>
      <w:r>
        <w:rPr>
          <w:rFonts w:hint="eastAsia" w:ascii="宋体" w:hAnsi="宋体" w:cs="宋体"/>
          <w:bCs/>
          <w:sz w:val="24"/>
        </w:rPr>
        <w:t>具有良好的企业信誉（无重大不良记录）和服务及履行合同的能力。</w:t>
      </w:r>
    </w:p>
    <w:p>
      <w:pPr>
        <w:pStyle w:val="7"/>
        <w:spacing w:after="0" w:line="360" w:lineRule="auto"/>
        <w:ind w:right="-34" w:firstLine="4" w:firstLineChars="2"/>
        <w:contextualSpacing/>
        <w:rPr>
          <w:rFonts w:ascii="宋体" w:hAnsi="宋体" w:cs="Arial"/>
          <w:bCs/>
          <w:color w:val="C00000"/>
          <w:sz w:val="24"/>
        </w:rPr>
      </w:pPr>
      <w:r>
        <w:rPr>
          <w:rFonts w:hint="eastAsia" w:ascii="宋体" w:hAnsi="宋体" w:cs="Arial"/>
          <w:bCs/>
          <w:sz w:val="24"/>
        </w:rPr>
        <w:t>3、不允许联合体投标。</w:t>
      </w:r>
    </w:p>
    <w:p>
      <w:pPr>
        <w:spacing w:line="360" w:lineRule="auto"/>
        <w:ind w:firstLine="422" w:firstLineChars="176"/>
        <w:contextualSpacing/>
        <w:rPr>
          <w:rFonts w:ascii="宋体" w:hAnsi="宋体" w:cs="Arial"/>
          <w:bCs/>
          <w:sz w:val="24"/>
        </w:rPr>
      </w:pPr>
      <w:r>
        <w:rPr>
          <w:rFonts w:hint="eastAsia" w:ascii="宋体" w:hAnsi="宋体" w:cs="Arial"/>
          <w:bCs/>
          <w:sz w:val="24"/>
        </w:rPr>
        <w:t>四、报名：</w:t>
      </w:r>
    </w:p>
    <w:p>
      <w:pPr>
        <w:spacing w:line="360" w:lineRule="auto"/>
        <w:ind w:firstLine="480"/>
        <w:contextualSpacing/>
        <w:rPr>
          <w:rFonts w:ascii="宋体" w:hAnsi="宋体" w:cs="宋体"/>
          <w:bCs/>
          <w:sz w:val="24"/>
        </w:rPr>
      </w:pPr>
      <w:r>
        <w:rPr>
          <w:rFonts w:hint="eastAsia" w:ascii="宋体" w:hAnsi="宋体" w:cs="宋体"/>
          <w:bCs/>
          <w:sz w:val="24"/>
          <w:u w:val="single"/>
        </w:rPr>
        <w:t>2022</w:t>
      </w:r>
      <w:r>
        <w:rPr>
          <w:rFonts w:hint="eastAsia" w:ascii="宋体" w:hAnsi="宋体" w:cs="宋体"/>
          <w:bCs/>
          <w:sz w:val="24"/>
        </w:rPr>
        <w:t>年</w:t>
      </w:r>
      <w:r>
        <w:rPr>
          <w:rFonts w:ascii="宋体" w:hAnsi="宋体" w:cs="宋体"/>
          <w:bCs/>
          <w:sz w:val="24"/>
          <w:u w:val="single"/>
        </w:rPr>
        <w:t>9</w:t>
      </w:r>
      <w:r>
        <w:rPr>
          <w:rFonts w:hint="eastAsia" w:ascii="宋体" w:hAnsi="宋体" w:cs="宋体"/>
          <w:bCs/>
          <w:sz w:val="24"/>
        </w:rPr>
        <w:t>月</w:t>
      </w:r>
      <w:r>
        <w:rPr>
          <w:rFonts w:ascii="宋体" w:hAnsi="宋体" w:cs="宋体"/>
          <w:bCs/>
          <w:sz w:val="24"/>
          <w:u w:val="single"/>
        </w:rPr>
        <w:t>16</w:t>
      </w:r>
      <w:r>
        <w:rPr>
          <w:rFonts w:hint="eastAsia" w:ascii="宋体" w:hAnsi="宋体" w:cs="宋体"/>
          <w:bCs/>
          <w:sz w:val="24"/>
        </w:rPr>
        <w:t>日至</w:t>
      </w:r>
      <w:r>
        <w:rPr>
          <w:rFonts w:hint="eastAsia" w:ascii="宋体" w:hAnsi="宋体" w:cs="宋体"/>
          <w:bCs/>
          <w:sz w:val="24"/>
          <w:u w:val="single"/>
        </w:rPr>
        <w:t>2022</w:t>
      </w:r>
      <w:r>
        <w:rPr>
          <w:rFonts w:hint="eastAsia" w:ascii="宋体" w:hAnsi="宋体" w:cs="宋体"/>
          <w:bCs/>
          <w:sz w:val="24"/>
        </w:rPr>
        <w:t>年</w:t>
      </w:r>
      <w:r>
        <w:rPr>
          <w:rFonts w:ascii="宋体" w:hAnsi="宋体" w:cs="宋体"/>
          <w:bCs/>
          <w:sz w:val="24"/>
          <w:u w:val="single"/>
        </w:rPr>
        <w:t>9</w:t>
      </w:r>
      <w:r>
        <w:rPr>
          <w:rFonts w:hint="eastAsia" w:ascii="宋体" w:hAnsi="宋体" w:cs="宋体"/>
          <w:bCs/>
          <w:sz w:val="24"/>
        </w:rPr>
        <w:t>月</w:t>
      </w:r>
      <w:r>
        <w:rPr>
          <w:rFonts w:ascii="宋体" w:hAnsi="宋体" w:cs="宋体"/>
          <w:bCs/>
          <w:sz w:val="24"/>
          <w:u w:val="single"/>
        </w:rPr>
        <w:t>22</w:t>
      </w:r>
      <w:r>
        <w:rPr>
          <w:rFonts w:hint="eastAsia" w:ascii="宋体" w:hAnsi="宋体" w:cs="宋体"/>
          <w:bCs/>
          <w:sz w:val="24"/>
        </w:rPr>
        <w:t>日（双休日及法定节假日除外）绍兴市曹娥江大闸投资开发有限公司（绍兴市柯桥区滨海工业区北十一路闸前大桥向西50米）报名。</w:t>
      </w:r>
    </w:p>
    <w:p>
      <w:pPr>
        <w:numPr>
          <w:ilvl w:val="0"/>
          <w:numId w:val="2"/>
        </w:numPr>
        <w:spacing w:line="360" w:lineRule="auto"/>
        <w:ind w:firstLine="480"/>
        <w:contextualSpacing/>
        <w:rPr>
          <w:rFonts w:ascii="宋体" w:hAnsi="宋体" w:cs="宋体"/>
          <w:bCs/>
          <w:sz w:val="24"/>
        </w:rPr>
      </w:pPr>
      <w:r>
        <w:rPr>
          <w:rFonts w:hint="eastAsia" w:ascii="宋体" w:hAnsi="宋体" w:cs="宋体"/>
          <w:bCs/>
          <w:sz w:val="24"/>
        </w:rPr>
        <w:t>报名时间：上午：9:30-11:30  下午：1</w:t>
      </w:r>
      <w:r>
        <w:rPr>
          <w:rFonts w:ascii="宋体" w:hAnsi="宋体" w:cs="宋体"/>
          <w:bCs/>
          <w:sz w:val="24"/>
        </w:rPr>
        <w:t>4</w:t>
      </w:r>
      <w:r>
        <w:rPr>
          <w:rFonts w:hint="eastAsia" w:ascii="宋体" w:hAnsi="宋体" w:cs="宋体"/>
          <w:bCs/>
          <w:sz w:val="24"/>
        </w:rPr>
        <w:t>:00-1</w:t>
      </w:r>
      <w:r>
        <w:rPr>
          <w:rFonts w:ascii="宋体" w:hAnsi="宋体" w:cs="宋体"/>
          <w:bCs/>
          <w:sz w:val="24"/>
        </w:rPr>
        <w:t>6</w:t>
      </w:r>
      <w:r>
        <w:rPr>
          <w:rFonts w:hint="eastAsia" w:ascii="宋体" w:hAnsi="宋体" w:cs="宋体"/>
          <w:bCs/>
          <w:sz w:val="24"/>
        </w:rPr>
        <w:t>:</w:t>
      </w:r>
      <w:r>
        <w:rPr>
          <w:rFonts w:ascii="宋体" w:hAnsi="宋体" w:cs="宋体"/>
          <w:bCs/>
          <w:sz w:val="24"/>
        </w:rPr>
        <w:t>0</w:t>
      </w:r>
      <w:r>
        <w:rPr>
          <w:rFonts w:hint="eastAsia" w:ascii="宋体" w:hAnsi="宋体" w:cs="宋体"/>
          <w:bCs/>
          <w:sz w:val="24"/>
        </w:rPr>
        <w:t>0。（逾期不接受报名，不接受电话报名）</w:t>
      </w:r>
    </w:p>
    <w:p>
      <w:pPr>
        <w:spacing w:line="360" w:lineRule="auto"/>
        <w:ind w:firstLine="480" w:firstLineChars="200"/>
        <w:contextualSpacing/>
        <w:rPr>
          <w:rFonts w:ascii="宋体" w:hAnsi="宋体" w:cs="宋体"/>
          <w:bCs/>
          <w:sz w:val="24"/>
        </w:rPr>
      </w:pPr>
      <w:r>
        <w:rPr>
          <w:rFonts w:hint="eastAsia" w:ascii="宋体" w:hAnsi="宋体" w:cs="宋体"/>
          <w:bCs/>
          <w:sz w:val="24"/>
        </w:rPr>
        <w:t>2、项目咨询联系人：章汉良</w:t>
      </w:r>
      <w:r>
        <w:rPr>
          <w:rFonts w:hint="eastAsia" w:cs="宋体"/>
          <w:bCs/>
          <w:sz w:val="24"/>
        </w:rPr>
        <w:t>13735242510</w:t>
      </w:r>
    </w:p>
    <w:p>
      <w:pPr>
        <w:numPr>
          <w:ilvl w:val="255"/>
          <w:numId w:val="0"/>
        </w:numPr>
        <w:spacing w:line="360" w:lineRule="auto"/>
        <w:ind w:firstLine="960" w:firstLineChars="400"/>
        <w:contextualSpacing/>
        <w:rPr>
          <w:rFonts w:cs="宋体"/>
          <w:sz w:val="24"/>
        </w:rPr>
      </w:pPr>
      <w:r>
        <w:rPr>
          <w:rFonts w:hint="eastAsia" w:cs="宋体"/>
          <w:sz w:val="24"/>
        </w:rPr>
        <w:t>报名联系人：陈红洁17769728823</w:t>
      </w:r>
    </w:p>
    <w:p>
      <w:pPr>
        <w:numPr>
          <w:ilvl w:val="255"/>
          <w:numId w:val="0"/>
        </w:numPr>
        <w:spacing w:line="360" w:lineRule="auto"/>
        <w:ind w:firstLine="960" w:firstLineChars="400"/>
        <w:contextualSpacing/>
        <w:rPr>
          <w:rFonts w:ascii="宋体" w:hAnsi="宋体" w:cs="宋体"/>
          <w:bCs/>
          <w:sz w:val="24"/>
        </w:rPr>
      </w:pPr>
      <w:r>
        <w:rPr>
          <w:rFonts w:hint="eastAsia" w:ascii="宋体" w:hAnsi="宋体" w:cs="宋体"/>
          <w:bCs/>
          <w:sz w:val="24"/>
        </w:rPr>
        <w:t>传真：0575-85620706</w:t>
      </w:r>
    </w:p>
    <w:p>
      <w:pPr>
        <w:spacing w:line="360" w:lineRule="auto"/>
        <w:ind w:firstLine="422" w:firstLineChars="176"/>
        <w:contextualSpacing/>
        <w:rPr>
          <w:rFonts w:ascii="宋体" w:hAnsi="宋体" w:cs="宋体"/>
          <w:bCs/>
          <w:sz w:val="24"/>
        </w:rPr>
      </w:pPr>
      <w:r>
        <w:rPr>
          <w:rFonts w:hint="eastAsia" w:ascii="宋体" w:hAnsi="宋体" w:cs="宋体"/>
          <w:bCs/>
          <w:sz w:val="24"/>
        </w:rPr>
        <w:t>五、报名时需提供以下资料（复印件需加盖单位公章，原件核查后退回）：</w:t>
      </w:r>
    </w:p>
    <w:p>
      <w:pPr>
        <w:spacing w:line="360" w:lineRule="auto"/>
        <w:ind w:left="420"/>
        <w:contextualSpacing/>
        <w:rPr>
          <w:rFonts w:ascii="宋体" w:hAnsi="宋体" w:cs="宋体"/>
          <w:bCs/>
          <w:sz w:val="24"/>
        </w:rPr>
      </w:pPr>
      <w:r>
        <w:rPr>
          <w:rFonts w:hint="eastAsia" w:ascii="宋体" w:hAnsi="宋体" w:cs="宋体"/>
          <w:bCs/>
          <w:sz w:val="24"/>
        </w:rPr>
        <w:t>1、营业执照副本原件及复印件；</w:t>
      </w:r>
    </w:p>
    <w:p>
      <w:pPr>
        <w:spacing w:line="360" w:lineRule="auto"/>
        <w:ind w:left="420"/>
        <w:contextualSpacing/>
        <w:rPr>
          <w:rFonts w:ascii="宋体" w:hAnsi="宋体" w:cs="宋体"/>
          <w:bCs/>
          <w:sz w:val="24"/>
        </w:rPr>
      </w:pPr>
      <w:r>
        <w:rPr>
          <w:rFonts w:ascii="宋体" w:hAnsi="宋体" w:cs="宋体"/>
          <w:bCs/>
          <w:sz w:val="24"/>
        </w:rPr>
        <w:t>2</w:t>
      </w:r>
      <w:r>
        <w:rPr>
          <w:rFonts w:hint="eastAsia" w:ascii="宋体" w:hAnsi="宋体" w:cs="宋体"/>
          <w:bCs/>
          <w:sz w:val="24"/>
        </w:rPr>
        <w:t>、报价单位法人授权委托书；</w:t>
      </w:r>
    </w:p>
    <w:p>
      <w:pPr>
        <w:spacing w:line="360" w:lineRule="auto"/>
        <w:ind w:left="420"/>
        <w:contextualSpacing/>
        <w:rPr>
          <w:rFonts w:ascii="宋体" w:hAnsi="宋体" w:cs="宋体"/>
          <w:bCs/>
          <w:sz w:val="24"/>
        </w:rPr>
      </w:pPr>
      <w:r>
        <w:rPr>
          <w:rFonts w:ascii="宋体" w:hAnsi="宋体" w:cs="宋体"/>
          <w:bCs/>
          <w:sz w:val="24"/>
        </w:rPr>
        <w:t>3</w:t>
      </w:r>
      <w:r>
        <w:rPr>
          <w:rFonts w:hint="eastAsia" w:ascii="宋体" w:hAnsi="宋体" w:cs="宋体"/>
          <w:bCs/>
          <w:sz w:val="24"/>
        </w:rPr>
        <w:t>、报名人身份证原件及复印件。</w:t>
      </w:r>
    </w:p>
    <w:p>
      <w:pPr>
        <w:spacing w:line="360" w:lineRule="auto"/>
        <w:ind w:firstLine="480" w:firstLineChars="200"/>
        <w:contextualSpacing/>
        <w:rPr>
          <w:rFonts w:ascii="宋体" w:hAnsi="宋体" w:cs="宋体"/>
          <w:bCs/>
          <w:sz w:val="24"/>
        </w:rPr>
      </w:pPr>
      <w:r>
        <w:rPr>
          <w:rFonts w:hint="eastAsia" w:ascii="宋体" w:hAnsi="宋体" w:cs="宋体"/>
          <w:bCs/>
          <w:sz w:val="24"/>
        </w:rPr>
        <w:t>注：请将以上资料加盖投标人公章后按顺序装订递交。受疫情影响，</w:t>
      </w:r>
      <w:r>
        <w:rPr>
          <w:rFonts w:hint="eastAsia" w:ascii="宋体" w:hAnsi="宋体"/>
          <w:sz w:val="24"/>
        </w:rPr>
        <w:t>投标人不得委派需要隔离的人员、非绿码人员及行程码带*人员前来报名及开标。</w:t>
      </w:r>
    </w:p>
    <w:p>
      <w:pPr>
        <w:spacing w:line="360" w:lineRule="auto"/>
        <w:ind w:firstLine="480"/>
        <w:contextualSpacing/>
        <w:rPr>
          <w:rFonts w:ascii="宋体" w:hAnsi="宋体"/>
          <w:bCs/>
          <w:sz w:val="24"/>
        </w:rPr>
      </w:pPr>
      <w:r>
        <w:rPr>
          <w:rFonts w:hint="eastAsia" w:ascii="宋体" w:hAnsi="宋体" w:cs="Arial"/>
          <w:bCs/>
          <w:sz w:val="24"/>
        </w:rPr>
        <w:t>六、投标截止时间及地点：</w:t>
      </w:r>
      <w:r>
        <w:rPr>
          <w:rFonts w:hint="eastAsia" w:ascii="宋体" w:hAnsi="宋体"/>
          <w:bCs/>
          <w:sz w:val="24"/>
        </w:rPr>
        <w:t>投标人应于</w:t>
      </w:r>
      <w:r>
        <w:rPr>
          <w:rFonts w:hint="eastAsia" w:ascii="宋体" w:hAnsi="宋体" w:cs="Arial"/>
          <w:bCs/>
          <w:sz w:val="24"/>
          <w:u w:val="single"/>
        </w:rPr>
        <w:t>2022</w:t>
      </w:r>
      <w:r>
        <w:rPr>
          <w:rFonts w:hint="eastAsia" w:ascii="宋体" w:hAnsi="宋体" w:cs="Arial"/>
          <w:bCs/>
          <w:sz w:val="24"/>
        </w:rPr>
        <w:t>年</w:t>
      </w:r>
      <w:r>
        <w:rPr>
          <w:rFonts w:ascii="宋体" w:hAnsi="宋体" w:cs="Arial"/>
          <w:bCs/>
          <w:sz w:val="24"/>
          <w:u w:val="single"/>
        </w:rPr>
        <w:t>9</w:t>
      </w:r>
      <w:r>
        <w:rPr>
          <w:rFonts w:hint="eastAsia" w:ascii="宋体" w:hAnsi="宋体" w:cs="Arial"/>
          <w:bCs/>
          <w:sz w:val="24"/>
        </w:rPr>
        <w:t>月</w:t>
      </w:r>
      <w:r>
        <w:rPr>
          <w:rFonts w:ascii="宋体" w:hAnsi="宋体" w:cs="Arial"/>
          <w:bCs/>
          <w:sz w:val="24"/>
          <w:u w:val="single"/>
        </w:rPr>
        <w:t>23</w:t>
      </w:r>
      <w:r>
        <w:rPr>
          <w:rFonts w:hint="eastAsia" w:ascii="宋体" w:hAnsi="宋体" w:cs="Arial"/>
          <w:bCs/>
          <w:sz w:val="24"/>
        </w:rPr>
        <w:t>日</w:t>
      </w:r>
      <w:r>
        <w:rPr>
          <w:rFonts w:hint="eastAsia" w:ascii="宋体" w:hAnsi="宋体"/>
          <w:bCs/>
          <w:sz w:val="24"/>
          <w:u w:val="single"/>
        </w:rPr>
        <w:t>1</w:t>
      </w:r>
      <w:r>
        <w:rPr>
          <w:rFonts w:ascii="宋体" w:hAnsi="宋体"/>
          <w:bCs/>
          <w:sz w:val="24"/>
          <w:u w:val="single"/>
        </w:rPr>
        <w:t>0</w:t>
      </w:r>
      <w:r>
        <w:rPr>
          <w:rFonts w:hint="eastAsia" w:ascii="宋体" w:hAnsi="宋体"/>
          <w:bCs/>
          <w:sz w:val="24"/>
          <w:u w:val="single"/>
        </w:rPr>
        <w:t>:00</w:t>
      </w:r>
      <w:r>
        <w:rPr>
          <w:rFonts w:hint="eastAsia" w:ascii="宋体" w:hAnsi="宋体"/>
          <w:bCs/>
          <w:sz w:val="24"/>
        </w:rPr>
        <w:t>时以前将投标文件密封送交到</w:t>
      </w:r>
      <w:r>
        <w:rPr>
          <w:rFonts w:hint="eastAsia" w:cs="宋体"/>
          <w:bCs/>
          <w:sz w:val="24"/>
        </w:rPr>
        <w:t>绍兴市曹娥江大闸投资开发有限公司（绍兴市柯桥区滨海工业区北十一路闸前大桥向西50米）</w:t>
      </w:r>
      <w:r>
        <w:rPr>
          <w:rFonts w:hint="eastAsia" w:ascii="宋体" w:hAnsi="宋体"/>
          <w:bCs/>
          <w:sz w:val="24"/>
        </w:rPr>
        <w:t>，逾期送达作无效标处理。</w:t>
      </w:r>
    </w:p>
    <w:p>
      <w:pPr>
        <w:spacing w:line="360" w:lineRule="auto"/>
        <w:ind w:firstLine="480" w:firstLineChars="200"/>
        <w:contextualSpacing/>
        <w:rPr>
          <w:rFonts w:ascii="宋体" w:hAnsi="宋体" w:cs="Arial"/>
          <w:bCs/>
          <w:sz w:val="24"/>
        </w:rPr>
      </w:pPr>
      <w:r>
        <w:rPr>
          <w:rFonts w:hint="eastAsia" w:ascii="宋体" w:hAnsi="宋体" w:cs="Arial"/>
          <w:bCs/>
          <w:sz w:val="24"/>
        </w:rPr>
        <w:t>七、开标时间及地点：</w:t>
      </w:r>
      <w:r>
        <w:rPr>
          <w:rFonts w:hint="eastAsia" w:ascii="宋体" w:hAnsi="宋体" w:cs="Arial"/>
          <w:bCs/>
          <w:sz w:val="24"/>
          <w:u w:val="single"/>
        </w:rPr>
        <w:t xml:space="preserve">2022 </w:t>
      </w:r>
      <w:r>
        <w:rPr>
          <w:rFonts w:hint="eastAsia" w:ascii="宋体" w:hAnsi="宋体" w:cs="Arial"/>
          <w:bCs/>
          <w:sz w:val="24"/>
        </w:rPr>
        <w:t>年</w:t>
      </w:r>
      <w:r>
        <w:rPr>
          <w:rFonts w:ascii="宋体" w:hAnsi="宋体" w:cs="Arial"/>
          <w:bCs/>
          <w:sz w:val="24"/>
          <w:u w:val="single"/>
        </w:rPr>
        <w:t>9</w:t>
      </w:r>
      <w:r>
        <w:rPr>
          <w:rFonts w:hint="eastAsia" w:ascii="宋体" w:hAnsi="宋体" w:cs="Arial"/>
          <w:bCs/>
          <w:sz w:val="24"/>
        </w:rPr>
        <w:t>月</w:t>
      </w:r>
      <w:r>
        <w:rPr>
          <w:rFonts w:ascii="宋体" w:hAnsi="宋体" w:cs="Arial"/>
          <w:bCs/>
          <w:sz w:val="24"/>
          <w:u w:val="single"/>
        </w:rPr>
        <w:t>23</w:t>
      </w:r>
      <w:r>
        <w:rPr>
          <w:rFonts w:hint="eastAsia" w:ascii="宋体" w:hAnsi="宋体" w:cs="Arial"/>
          <w:bCs/>
          <w:sz w:val="24"/>
        </w:rPr>
        <w:t>日</w:t>
      </w:r>
      <w:r>
        <w:rPr>
          <w:rFonts w:hint="eastAsia" w:ascii="宋体" w:hAnsi="宋体"/>
          <w:bCs/>
          <w:sz w:val="24"/>
          <w:u w:val="single"/>
        </w:rPr>
        <w:t>1</w:t>
      </w:r>
      <w:r>
        <w:rPr>
          <w:rFonts w:ascii="宋体" w:hAnsi="宋体"/>
          <w:bCs/>
          <w:sz w:val="24"/>
          <w:u w:val="single"/>
        </w:rPr>
        <w:t>0</w:t>
      </w:r>
      <w:r>
        <w:rPr>
          <w:rFonts w:hint="eastAsia" w:ascii="宋体" w:hAnsi="宋体"/>
          <w:bCs/>
          <w:sz w:val="24"/>
          <w:u w:val="single"/>
        </w:rPr>
        <w:t>:00</w:t>
      </w:r>
      <w:r>
        <w:rPr>
          <w:rFonts w:hint="eastAsia" w:ascii="宋体" w:hAnsi="宋体"/>
          <w:bCs/>
          <w:sz w:val="24"/>
        </w:rPr>
        <w:t>时</w:t>
      </w:r>
      <w:r>
        <w:rPr>
          <w:rFonts w:hint="eastAsia" w:ascii="宋体" w:hAnsi="宋体" w:cs="Arial"/>
          <w:bCs/>
          <w:sz w:val="24"/>
        </w:rPr>
        <w:t>在</w:t>
      </w:r>
      <w:r>
        <w:rPr>
          <w:rFonts w:hint="eastAsia" w:cs="宋体"/>
          <w:bCs/>
          <w:sz w:val="24"/>
        </w:rPr>
        <w:t>绍兴市曹娥江大闸投资开发有限公司（绍兴市柯桥区滨海工业区北十一路闸前大桥向西50米）</w:t>
      </w:r>
      <w:r>
        <w:rPr>
          <w:rFonts w:hint="eastAsia" w:ascii="宋体" w:hAnsi="宋体" w:cs="Arial"/>
          <w:bCs/>
          <w:sz w:val="24"/>
        </w:rPr>
        <w:t>开标，投标人代表人必须出席开标会议。</w:t>
      </w:r>
    </w:p>
    <w:p>
      <w:pPr>
        <w:spacing w:line="360" w:lineRule="auto"/>
        <w:ind w:firstLine="470" w:firstLineChars="196"/>
        <w:contextualSpacing/>
        <w:rPr>
          <w:rFonts w:ascii="宋体" w:hAnsi="宋体"/>
          <w:bCs/>
          <w:sz w:val="24"/>
        </w:rPr>
      </w:pPr>
      <w:r>
        <w:rPr>
          <w:rFonts w:hint="eastAsia" w:ascii="宋体" w:hAnsi="宋体"/>
          <w:bCs/>
          <w:sz w:val="24"/>
        </w:rPr>
        <w:t>八、联系方式：</w:t>
      </w:r>
    </w:p>
    <w:p>
      <w:pPr>
        <w:spacing w:line="360" w:lineRule="auto"/>
        <w:ind w:firstLine="480"/>
        <w:contextualSpacing/>
        <w:rPr>
          <w:rFonts w:cs="宋体"/>
          <w:bCs/>
          <w:sz w:val="24"/>
        </w:rPr>
      </w:pPr>
      <w:r>
        <w:rPr>
          <w:rFonts w:hint="eastAsia" w:cs="宋体"/>
          <w:bCs/>
          <w:sz w:val="24"/>
        </w:rPr>
        <w:t>绍兴市曹娥江大闸投资开发有限公司（绍兴市柯桥区滨海工业区北十一路闸前大桥向西50米）</w:t>
      </w:r>
      <w:r>
        <w:rPr>
          <w:rFonts w:hint="eastAsia" w:ascii="宋体" w:hAnsi="宋体"/>
          <w:bCs/>
          <w:sz w:val="24"/>
        </w:rPr>
        <w:t xml:space="preserve">   </w:t>
      </w:r>
      <w:r>
        <w:rPr>
          <w:rFonts w:hint="eastAsia" w:cs="宋体"/>
          <w:bCs/>
          <w:sz w:val="24"/>
        </w:rPr>
        <w:t>联系人：</w:t>
      </w:r>
      <w:r>
        <w:rPr>
          <w:rFonts w:hint="eastAsia" w:ascii="宋体" w:hAnsi="宋体" w:cs="宋体"/>
          <w:bCs/>
          <w:sz w:val="24"/>
        </w:rPr>
        <w:t>章汉良</w:t>
      </w:r>
      <w:r>
        <w:rPr>
          <w:rFonts w:hint="eastAsia" w:cs="宋体"/>
          <w:bCs/>
          <w:sz w:val="24"/>
        </w:rPr>
        <w:t xml:space="preserve"> 电话：13735242510</w:t>
      </w:r>
    </w:p>
    <w:p>
      <w:pPr>
        <w:spacing w:line="360" w:lineRule="auto"/>
        <w:ind w:firstLine="960" w:firstLineChars="400"/>
        <w:contextualSpacing/>
        <w:rPr>
          <w:rFonts w:ascii="宋体" w:hAnsi="宋体"/>
          <w:bCs/>
          <w:sz w:val="24"/>
        </w:rPr>
      </w:pPr>
    </w:p>
    <w:p>
      <w:pPr>
        <w:spacing w:line="360" w:lineRule="auto"/>
        <w:contextualSpacing/>
        <w:rPr>
          <w:rFonts w:ascii="宋体" w:hAnsi="宋体"/>
          <w:bCs/>
          <w:kern w:val="0"/>
          <w:sz w:val="24"/>
        </w:rPr>
      </w:pPr>
      <w:r>
        <w:rPr>
          <w:rFonts w:hint="eastAsia" w:ascii="宋体" w:hAnsi="宋体"/>
          <w:bCs/>
          <w:sz w:val="24"/>
        </w:rPr>
        <w:t xml:space="preserve">   </w:t>
      </w:r>
    </w:p>
    <w:p>
      <w:pPr>
        <w:spacing w:line="360" w:lineRule="auto"/>
        <w:contextualSpacing/>
        <w:rPr>
          <w:rFonts w:ascii="宋体" w:hAnsi="宋体"/>
          <w:bCs/>
          <w:sz w:val="24"/>
        </w:rPr>
      </w:pPr>
      <w:r>
        <w:rPr>
          <w:rFonts w:hint="eastAsia" w:ascii="宋体" w:hAnsi="宋体"/>
          <w:bCs/>
          <w:sz w:val="24"/>
        </w:rPr>
        <w:t xml:space="preserve">                                    </w:t>
      </w:r>
      <w:r>
        <w:rPr>
          <w:rFonts w:hint="eastAsia" w:cs="宋体"/>
          <w:bCs/>
          <w:sz w:val="24"/>
        </w:rPr>
        <w:t>绍兴市曹娥江大闸投资开发有限公司</w:t>
      </w:r>
    </w:p>
    <w:p>
      <w:pPr>
        <w:spacing w:line="360" w:lineRule="auto"/>
        <w:ind w:firstLine="120" w:firstLineChars="50"/>
        <w:contextualSpacing/>
        <w:rPr>
          <w:rFonts w:ascii="宋体" w:hAnsi="宋体"/>
          <w:bCs/>
          <w:sz w:val="24"/>
        </w:rPr>
      </w:pPr>
      <w:r>
        <w:rPr>
          <w:rFonts w:hint="eastAsia" w:ascii="宋体" w:hAnsi="宋体"/>
          <w:bCs/>
          <w:sz w:val="24"/>
        </w:rPr>
        <w:t xml:space="preserve">                                 　　　　　　</w:t>
      </w:r>
      <w:r>
        <w:rPr>
          <w:rFonts w:hint="eastAsia" w:ascii="宋体" w:hAnsi="宋体"/>
          <w:bCs/>
          <w:sz w:val="28"/>
          <w:szCs w:val="28"/>
        </w:rPr>
        <w:t>二○二二年九月</w:t>
      </w:r>
    </w:p>
    <w:p>
      <w:pPr>
        <w:widowControl/>
        <w:jc w:val="left"/>
        <w:rPr>
          <w:rFonts w:ascii="宋体" w:hAnsi="宋体"/>
          <w:bCs/>
          <w:sz w:val="24"/>
        </w:rPr>
      </w:pPr>
      <w:r>
        <w:rPr>
          <w:rFonts w:ascii="宋体" w:hAnsi="宋体"/>
          <w:bCs/>
          <w:sz w:val="24"/>
        </w:rPr>
        <w:br w:type="page"/>
      </w:r>
    </w:p>
    <w:p>
      <w:pPr>
        <w:spacing w:line="360" w:lineRule="auto"/>
        <w:contextualSpacing/>
        <w:rPr>
          <w:rFonts w:ascii="宋体" w:hAnsi="宋体"/>
          <w:bCs/>
          <w:sz w:val="24"/>
        </w:rPr>
      </w:pPr>
      <w:r>
        <w:rPr>
          <w:rFonts w:hint="eastAsia" w:ascii="宋体" w:hAnsi="宋体"/>
          <w:bCs/>
          <w:sz w:val="24"/>
        </w:rPr>
        <w:t>一、投标须知</w:t>
      </w:r>
    </w:p>
    <w:p>
      <w:pPr>
        <w:spacing w:line="360" w:lineRule="auto"/>
        <w:ind w:firstLine="480" w:firstLineChars="200"/>
        <w:contextualSpacing/>
        <w:rPr>
          <w:rFonts w:ascii="宋体" w:hAnsi="宋体"/>
          <w:bCs/>
          <w:sz w:val="24"/>
        </w:rPr>
      </w:pPr>
      <w:r>
        <w:rPr>
          <w:rFonts w:hint="eastAsia" w:ascii="宋体" w:hAnsi="宋体"/>
          <w:bCs/>
          <w:sz w:val="24"/>
        </w:rPr>
        <w:t>1、采购方式：</w:t>
      </w:r>
    </w:p>
    <w:p>
      <w:pPr>
        <w:pStyle w:val="5"/>
        <w:ind w:firstLine="480"/>
        <w:contextualSpacing/>
        <w:rPr>
          <w:bCs/>
          <w:sz w:val="24"/>
        </w:rPr>
      </w:pPr>
      <w:r>
        <w:rPr>
          <w:rFonts w:hint="eastAsia"/>
          <w:bCs/>
          <w:sz w:val="24"/>
        </w:rPr>
        <w:t>1.1 本次招标采用询价采购方式进行。采用封闭式投标，现场开标。</w:t>
      </w:r>
    </w:p>
    <w:p>
      <w:pPr>
        <w:pStyle w:val="5"/>
        <w:ind w:firstLine="480"/>
        <w:contextualSpacing/>
        <w:rPr>
          <w:sz w:val="24"/>
        </w:rPr>
      </w:pPr>
      <w:r>
        <w:rPr>
          <w:rFonts w:hint="eastAsia"/>
          <w:bCs/>
          <w:sz w:val="24"/>
        </w:rPr>
        <w:t>1.1.1询价是指询价小组向符合资格条件的供应商发出采购货</w:t>
      </w:r>
      <w:r>
        <w:rPr>
          <w:rFonts w:hint="eastAsia"/>
          <w:sz w:val="24"/>
        </w:rPr>
        <w:t>物询价通知书，要求供应商一次报出不得更改的价格，采购人从询价小组提出的成交候选人中确定中标单位。凡高于或等于上限价的投标做无效标处理，有两个或两个以上投标单位对同一标的最低报价相同的，则当场抽签决定中标者。</w:t>
      </w:r>
    </w:p>
    <w:p>
      <w:pPr>
        <w:pStyle w:val="5"/>
        <w:ind w:firstLine="480"/>
        <w:contextualSpacing/>
        <w:rPr>
          <w:sz w:val="24"/>
        </w:rPr>
      </w:pPr>
      <w:r>
        <w:rPr>
          <w:rFonts w:hint="eastAsia"/>
          <w:sz w:val="24"/>
        </w:rPr>
        <w:t>1.1.2询价小组从质量和服务均能满足采购文件实质性响应要求的供应商中，按有效投标报价从低到高做出排序，报价最低的投标人将被确认为第一预中标单位，如果二个投标人报价相同，则抽签决定中标候选人。</w:t>
      </w:r>
    </w:p>
    <w:p>
      <w:pPr>
        <w:pStyle w:val="5"/>
        <w:ind w:firstLine="480"/>
        <w:contextualSpacing/>
        <w:rPr>
          <w:sz w:val="24"/>
        </w:rPr>
      </w:pPr>
      <w:r>
        <w:rPr>
          <w:rFonts w:hint="eastAsia"/>
          <w:sz w:val="24"/>
        </w:rPr>
        <w:t>1.1.3询价小组不向落标方解释落标原因，不退还询价文件。</w:t>
      </w:r>
    </w:p>
    <w:p>
      <w:pPr>
        <w:spacing w:line="360" w:lineRule="auto"/>
        <w:ind w:firstLine="480" w:firstLineChars="200"/>
        <w:contextualSpacing/>
        <w:rPr>
          <w:rFonts w:ascii="宋体" w:hAnsi="宋体"/>
          <w:sz w:val="24"/>
        </w:rPr>
      </w:pPr>
      <w:r>
        <w:rPr>
          <w:rFonts w:hint="eastAsia" w:ascii="宋体" w:hAnsi="宋体"/>
          <w:sz w:val="24"/>
        </w:rPr>
        <w:t>1.2 投标人或实质性响应询价通知书的投标人不足三家时，由采购人重新组织招标。</w:t>
      </w:r>
    </w:p>
    <w:p>
      <w:pPr>
        <w:spacing w:line="360" w:lineRule="auto"/>
        <w:ind w:firstLine="480" w:firstLineChars="200"/>
        <w:contextualSpacing/>
        <w:jc w:val="left"/>
        <w:rPr>
          <w:rFonts w:ascii="宋体" w:hAnsi="宋体"/>
          <w:sz w:val="24"/>
        </w:rPr>
      </w:pPr>
      <w:r>
        <w:rPr>
          <w:rFonts w:hint="eastAsia" w:ascii="宋体" w:hAnsi="宋体"/>
          <w:sz w:val="24"/>
        </w:rPr>
        <w:t>2．开标</w:t>
      </w:r>
    </w:p>
    <w:p>
      <w:pPr>
        <w:tabs>
          <w:tab w:val="left" w:pos="360"/>
        </w:tabs>
        <w:spacing w:line="360" w:lineRule="auto"/>
        <w:ind w:firstLine="480" w:firstLineChars="200"/>
        <w:contextualSpacing/>
        <w:rPr>
          <w:rFonts w:ascii="宋体" w:hAnsi="宋体"/>
          <w:sz w:val="24"/>
        </w:rPr>
      </w:pPr>
      <w:r>
        <w:rPr>
          <w:rFonts w:hint="eastAsia" w:ascii="宋体" w:hAnsi="宋体"/>
          <w:sz w:val="24"/>
        </w:rPr>
        <w:t>2.1投标人法定代表人或其委托授权人必须在询价通知书规定的时间出席开标会议，开标时到场的投标人均需签到以示出席。</w:t>
      </w:r>
    </w:p>
    <w:p>
      <w:pPr>
        <w:tabs>
          <w:tab w:val="left" w:pos="0"/>
        </w:tabs>
        <w:spacing w:line="360" w:lineRule="auto"/>
        <w:ind w:firstLine="480" w:firstLineChars="200"/>
        <w:contextualSpacing/>
        <w:rPr>
          <w:rFonts w:ascii="宋体" w:hAnsi="宋体"/>
          <w:sz w:val="24"/>
        </w:rPr>
      </w:pPr>
      <w:r>
        <w:rPr>
          <w:rFonts w:hint="eastAsia" w:ascii="宋体" w:hAnsi="宋体"/>
          <w:sz w:val="24"/>
        </w:rPr>
        <w:t>2.2开标时查验投标文件密封情况，确认无误后拆封。</w:t>
      </w:r>
    </w:p>
    <w:p>
      <w:pPr>
        <w:adjustRightInd w:val="0"/>
        <w:spacing w:line="360" w:lineRule="auto"/>
        <w:ind w:right="172" w:rightChars="82" w:firstLine="480" w:firstLineChars="200"/>
        <w:contextualSpacing/>
        <w:rPr>
          <w:rFonts w:ascii="宋体" w:hAnsi="宋体"/>
          <w:sz w:val="24"/>
        </w:rPr>
      </w:pPr>
      <w:r>
        <w:rPr>
          <w:rFonts w:hint="eastAsia" w:ascii="宋体" w:hAnsi="宋体"/>
          <w:sz w:val="24"/>
        </w:rPr>
        <w:t>3．投标文件封装要求</w:t>
      </w:r>
    </w:p>
    <w:p>
      <w:pPr>
        <w:pStyle w:val="6"/>
        <w:spacing w:line="360" w:lineRule="auto"/>
        <w:ind w:firstLine="480" w:firstLineChars="200"/>
        <w:contextualSpacing/>
        <w:jc w:val="left"/>
        <w:rPr>
          <w:rFonts w:hAnsi="宋体"/>
          <w:sz w:val="24"/>
          <w:szCs w:val="24"/>
        </w:rPr>
      </w:pPr>
      <w:r>
        <w:rPr>
          <w:rFonts w:hint="eastAsia" w:hAnsi="宋体"/>
          <w:sz w:val="24"/>
          <w:szCs w:val="24"/>
        </w:rPr>
        <w:t>投标人应将投标文件包装完好同时封口处加盖骑缝单位公章，可再由法定代表人或授权委托人签字或盖章。</w:t>
      </w:r>
    </w:p>
    <w:p>
      <w:pPr>
        <w:adjustRightInd w:val="0"/>
        <w:spacing w:line="360" w:lineRule="auto"/>
        <w:ind w:right="172" w:rightChars="82" w:firstLine="480" w:firstLineChars="200"/>
        <w:contextualSpacing/>
        <w:rPr>
          <w:rFonts w:ascii="宋体" w:hAnsi="宋体"/>
          <w:sz w:val="24"/>
        </w:rPr>
      </w:pPr>
      <w:r>
        <w:rPr>
          <w:rFonts w:hint="eastAsia" w:ascii="宋体" w:hAnsi="宋体"/>
          <w:sz w:val="24"/>
        </w:rPr>
        <w:t>4.询价书的编制</w:t>
      </w:r>
    </w:p>
    <w:p>
      <w:pPr>
        <w:spacing w:line="360" w:lineRule="auto"/>
        <w:ind w:left="478" w:leftChars="228"/>
        <w:contextualSpacing/>
        <w:rPr>
          <w:rFonts w:ascii="宋体" w:hAnsi="宋体"/>
          <w:bCs/>
          <w:sz w:val="24"/>
        </w:rPr>
      </w:pPr>
      <w:r>
        <w:rPr>
          <w:rFonts w:hint="eastAsia" w:ascii="宋体" w:hAnsi="宋体"/>
          <w:bCs/>
          <w:sz w:val="24"/>
        </w:rPr>
        <w:t>4.1投标函（见附件）</w:t>
      </w:r>
    </w:p>
    <w:p>
      <w:pPr>
        <w:spacing w:line="360" w:lineRule="auto"/>
        <w:ind w:left="478" w:leftChars="228"/>
        <w:contextualSpacing/>
        <w:rPr>
          <w:rFonts w:ascii="宋体" w:hAnsi="宋体"/>
          <w:bCs/>
          <w:sz w:val="24"/>
        </w:rPr>
      </w:pPr>
      <w:r>
        <w:rPr>
          <w:rFonts w:hint="eastAsia" w:ascii="宋体" w:hAnsi="宋体"/>
          <w:bCs/>
          <w:sz w:val="24"/>
        </w:rPr>
        <w:t>4.2报价一览表（见附件）（加盖单位公章）</w:t>
      </w:r>
    </w:p>
    <w:p>
      <w:pPr>
        <w:spacing w:line="360" w:lineRule="auto"/>
        <w:ind w:left="478" w:leftChars="228"/>
        <w:contextualSpacing/>
        <w:rPr>
          <w:rFonts w:ascii="宋体" w:hAnsi="宋体"/>
          <w:bCs/>
          <w:sz w:val="24"/>
        </w:rPr>
      </w:pPr>
      <w:r>
        <w:rPr>
          <w:rFonts w:hint="eastAsia" w:ascii="宋体" w:hAnsi="宋体"/>
          <w:bCs/>
          <w:sz w:val="24"/>
        </w:rPr>
        <w:t>4.3营业执照</w:t>
      </w:r>
    </w:p>
    <w:p>
      <w:pPr>
        <w:spacing w:line="360" w:lineRule="auto"/>
        <w:ind w:left="478" w:leftChars="228"/>
        <w:contextualSpacing/>
        <w:rPr>
          <w:rFonts w:ascii="宋体" w:hAnsi="宋体"/>
          <w:bCs/>
          <w:sz w:val="24"/>
        </w:rPr>
      </w:pPr>
      <w:r>
        <w:rPr>
          <w:rFonts w:hint="eastAsia" w:ascii="宋体" w:hAnsi="宋体"/>
          <w:bCs/>
          <w:sz w:val="24"/>
        </w:rPr>
        <w:t>4.4法定代表人授权委托书（见附件）</w:t>
      </w:r>
    </w:p>
    <w:p>
      <w:pPr>
        <w:spacing w:line="360" w:lineRule="auto"/>
        <w:ind w:firstLine="480" w:firstLineChars="200"/>
        <w:contextualSpacing/>
        <w:rPr>
          <w:rFonts w:ascii="宋体" w:hAnsi="宋体"/>
          <w:bCs/>
          <w:sz w:val="24"/>
        </w:rPr>
      </w:pPr>
      <w:r>
        <w:rPr>
          <w:rFonts w:hint="eastAsia" w:ascii="宋体" w:hAnsi="宋体"/>
          <w:bCs/>
          <w:sz w:val="24"/>
        </w:rPr>
        <w:t>4.5售后服务承诺</w:t>
      </w:r>
    </w:p>
    <w:p>
      <w:pPr>
        <w:spacing w:line="360" w:lineRule="auto"/>
        <w:ind w:firstLine="480" w:firstLineChars="200"/>
        <w:contextualSpacing/>
        <w:rPr>
          <w:rFonts w:ascii="宋体" w:hAnsi="宋体"/>
          <w:bCs/>
          <w:sz w:val="24"/>
        </w:rPr>
      </w:pPr>
      <w:r>
        <w:rPr>
          <w:rFonts w:hint="eastAsia" w:ascii="宋体" w:hAnsi="宋体"/>
          <w:bCs/>
          <w:sz w:val="24"/>
        </w:rPr>
        <w:t>4.6投标承诺书（见附件）</w:t>
      </w:r>
    </w:p>
    <w:p>
      <w:pPr>
        <w:spacing w:line="360" w:lineRule="auto"/>
        <w:ind w:firstLine="480" w:firstLineChars="200"/>
        <w:contextualSpacing/>
        <w:rPr>
          <w:rFonts w:ascii="宋体" w:hAnsi="宋体" w:cs="宋体"/>
          <w:sz w:val="24"/>
        </w:rPr>
      </w:pPr>
      <w:r>
        <w:rPr>
          <w:rFonts w:hint="eastAsia" w:ascii="宋体" w:hAnsi="宋体"/>
          <w:bCs/>
          <w:sz w:val="24"/>
        </w:rPr>
        <w:t>4.7</w:t>
      </w:r>
      <w:r>
        <w:rPr>
          <w:rFonts w:hint="eastAsia" w:ascii="宋体" w:hAnsi="宋体" w:cs="宋体"/>
          <w:sz w:val="24"/>
        </w:rPr>
        <w:t>廉政责任书（见附件）</w:t>
      </w:r>
    </w:p>
    <w:p>
      <w:pPr>
        <w:spacing w:line="360" w:lineRule="auto"/>
        <w:ind w:firstLine="480" w:firstLineChars="200"/>
        <w:contextualSpacing/>
        <w:rPr>
          <w:rFonts w:ascii="宋体" w:hAnsi="宋体" w:cs="宋体"/>
          <w:sz w:val="24"/>
        </w:rPr>
      </w:pPr>
      <w:r>
        <w:rPr>
          <w:rFonts w:hint="eastAsia" w:ascii="宋体" w:hAnsi="宋体" w:cs="宋体"/>
          <w:sz w:val="24"/>
        </w:rPr>
        <w:t>4.8安全生产责任书（见附件）</w:t>
      </w:r>
    </w:p>
    <w:p>
      <w:pPr>
        <w:spacing w:line="360" w:lineRule="auto"/>
        <w:ind w:firstLine="480" w:firstLineChars="200"/>
        <w:contextualSpacing/>
        <w:rPr>
          <w:rFonts w:ascii="宋体" w:hAnsi="宋体" w:cs="宋体"/>
          <w:sz w:val="24"/>
        </w:rPr>
      </w:pPr>
      <w:r>
        <w:rPr>
          <w:rFonts w:hint="eastAsia" w:ascii="宋体" w:hAnsi="宋体" w:cs="宋体"/>
          <w:sz w:val="24"/>
        </w:rPr>
        <w:t>4.9</w:t>
      </w:r>
      <w:r>
        <w:rPr>
          <w:rFonts w:hint="eastAsia" w:ascii="宋体" w:hAnsi="宋体"/>
          <w:bCs/>
          <w:sz w:val="24"/>
        </w:rPr>
        <w:t>投标人认为需要提供的其他材料。</w:t>
      </w:r>
    </w:p>
    <w:p>
      <w:pPr>
        <w:spacing w:line="360" w:lineRule="auto"/>
        <w:contextualSpacing/>
        <w:rPr>
          <w:rFonts w:ascii="宋体" w:hAnsi="宋体"/>
          <w:bCs/>
          <w:sz w:val="24"/>
        </w:rPr>
      </w:pPr>
      <w:r>
        <w:rPr>
          <w:rFonts w:hint="eastAsia" w:ascii="宋体" w:hAnsi="宋体"/>
          <w:bCs/>
          <w:sz w:val="24"/>
        </w:rPr>
        <w:t xml:space="preserve">    投标文件根据以上所述顺序，装订成册，正本一份，副本四份，装入“询价文件”密封袋中。</w:t>
      </w:r>
    </w:p>
    <w:p>
      <w:pPr>
        <w:spacing w:line="360" w:lineRule="auto"/>
        <w:ind w:left="1" w:firstLine="480" w:firstLineChars="200"/>
        <w:contextualSpacing/>
        <w:rPr>
          <w:rFonts w:ascii="宋体" w:hAnsi="宋体"/>
          <w:bCs/>
          <w:sz w:val="24"/>
        </w:rPr>
      </w:pPr>
      <w:r>
        <w:rPr>
          <w:rFonts w:hint="eastAsia" w:ascii="宋体" w:hAnsi="宋体"/>
          <w:sz w:val="24"/>
        </w:rPr>
        <w:t>询价响应文件应密封封装，并明确注明“项目名称、询价相应人名称”字样，同时封口处加盖骑缝单位公章，可再由法定代表人或法定代表授权委托人签字或盖章</w:t>
      </w:r>
      <w:r>
        <w:rPr>
          <w:rFonts w:hint="eastAsia" w:ascii="宋体" w:hAnsi="宋体"/>
          <w:kern w:val="0"/>
          <w:sz w:val="24"/>
        </w:rPr>
        <w:t>。</w:t>
      </w:r>
    </w:p>
    <w:p>
      <w:pPr>
        <w:spacing w:line="360" w:lineRule="auto"/>
        <w:ind w:firstLine="480" w:firstLineChars="200"/>
        <w:contextualSpacing/>
        <w:jc w:val="left"/>
        <w:rPr>
          <w:rFonts w:ascii="宋体" w:hAnsi="宋体"/>
          <w:bCs/>
          <w:sz w:val="24"/>
        </w:rPr>
      </w:pPr>
      <w:r>
        <w:rPr>
          <w:rFonts w:hint="eastAsia" w:ascii="宋体" w:hAnsi="宋体"/>
          <w:bCs/>
          <w:sz w:val="24"/>
        </w:rPr>
        <w:t>5.投标报价</w:t>
      </w:r>
    </w:p>
    <w:p>
      <w:pPr>
        <w:pStyle w:val="6"/>
        <w:spacing w:line="360" w:lineRule="auto"/>
        <w:ind w:firstLine="480" w:firstLineChars="200"/>
        <w:contextualSpacing/>
        <w:jc w:val="left"/>
        <w:rPr>
          <w:rFonts w:hAnsi="宋体"/>
          <w:sz w:val="24"/>
          <w:szCs w:val="24"/>
        </w:rPr>
      </w:pPr>
      <w:r>
        <w:rPr>
          <w:rFonts w:hint="eastAsia" w:hAnsi="宋体"/>
          <w:sz w:val="24"/>
          <w:szCs w:val="24"/>
        </w:rPr>
        <w:t>5.1投标人应按询价通知书中《报价一览表》格式填写，都用人民币报价。</w:t>
      </w:r>
    </w:p>
    <w:p>
      <w:pPr>
        <w:pStyle w:val="6"/>
        <w:spacing w:line="360" w:lineRule="auto"/>
        <w:ind w:firstLine="480" w:firstLineChars="200"/>
        <w:contextualSpacing/>
        <w:jc w:val="left"/>
        <w:rPr>
          <w:rFonts w:hAnsi="宋体"/>
          <w:sz w:val="24"/>
          <w:szCs w:val="24"/>
        </w:rPr>
      </w:pPr>
      <w:r>
        <w:rPr>
          <w:rFonts w:hint="eastAsia" w:hAnsi="宋体"/>
          <w:sz w:val="24"/>
          <w:szCs w:val="24"/>
        </w:rPr>
        <w:t>5.2</w:t>
      </w:r>
      <w:r>
        <w:rPr>
          <w:rFonts w:hint="eastAsia" w:hAnsi="宋体"/>
          <w:sz w:val="24"/>
        </w:rPr>
        <w:t>报价为采购人可以合格使用设备和服务的价格，包括</w:t>
      </w:r>
      <w:r>
        <w:rPr>
          <w:rFonts w:hint="eastAsia" w:hAnsi="宋体"/>
          <w:kern w:val="0"/>
          <w:sz w:val="24"/>
        </w:rPr>
        <w:t>人工费（包含后续日常保养人工费）、项目实施所需全部设备及零部件更换的材料费、机械费、措施费、企业管理费、</w:t>
      </w:r>
      <w:r>
        <w:rPr>
          <w:rFonts w:hint="eastAsia" w:hAnsi="宋体"/>
          <w:sz w:val="24"/>
          <w:szCs w:val="24"/>
        </w:rPr>
        <w:t>利润、税金及相关配合费等一切费用。</w:t>
      </w:r>
    </w:p>
    <w:p>
      <w:pPr>
        <w:pStyle w:val="6"/>
        <w:spacing w:line="360" w:lineRule="auto"/>
        <w:ind w:firstLine="480" w:firstLineChars="200"/>
        <w:contextualSpacing/>
        <w:jc w:val="left"/>
        <w:rPr>
          <w:rFonts w:hAnsi="宋体"/>
          <w:sz w:val="24"/>
          <w:szCs w:val="24"/>
        </w:rPr>
      </w:pPr>
      <w:r>
        <w:rPr>
          <w:rFonts w:hint="eastAsia" w:hAnsi="宋体"/>
          <w:sz w:val="24"/>
          <w:szCs w:val="24"/>
        </w:rPr>
        <w:t>5.3询价通知书未列明，而投标人认为必需的费用也需列入报价。</w:t>
      </w:r>
    </w:p>
    <w:p>
      <w:pPr>
        <w:tabs>
          <w:tab w:val="left" w:pos="525"/>
        </w:tabs>
        <w:spacing w:line="360" w:lineRule="auto"/>
        <w:ind w:firstLine="480" w:firstLineChars="200"/>
        <w:contextualSpacing/>
        <w:jc w:val="left"/>
        <w:rPr>
          <w:rFonts w:ascii="宋体" w:hAnsi="宋体"/>
          <w:sz w:val="24"/>
        </w:rPr>
      </w:pPr>
      <w:r>
        <w:rPr>
          <w:rFonts w:hint="eastAsia" w:ascii="宋体" w:hAnsi="宋体"/>
          <w:sz w:val="24"/>
        </w:rPr>
        <w:t>5.4投标报价只允许有一个报价，有选择的报价将不予接受。</w:t>
      </w:r>
    </w:p>
    <w:p>
      <w:pPr>
        <w:spacing w:line="360" w:lineRule="auto"/>
        <w:ind w:firstLine="480" w:firstLineChars="200"/>
        <w:contextualSpacing/>
        <w:jc w:val="left"/>
        <w:rPr>
          <w:rFonts w:ascii="宋体" w:hAnsi="宋体"/>
          <w:bCs/>
          <w:sz w:val="24"/>
        </w:rPr>
      </w:pPr>
      <w:r>
        <w:rPr>
          <w:rFonts w:hint="eastAsia" w:ascii="宋体" w:hAnsi="宋体"/>
          <w:bCs/>
          <w:sz w:val="24"/>
        </w:rPr>
        <w:t>6．授予合同</w:t>
      </w:r>
    </w:p>
    <w:p>
      <w:pPr>
        <w:spacing w:line="360" w:lineRule="auto"/>
        <w:ind w:firstLine="480" w:firstLineChars="200"/>
        <w:contextualSpacing/>
        <w:jc w:val="left"/>
        <w:rPr>
          <w:rFonts w:ascii="宋体" w:hAnsi="宋体"/>
          <w:sz w:val="24"/>
        </w:rPr>
      </w:pPr>
      <w:r>
        <w:rPr>
          <w:rFonts w:hint="eastAsia" w:ascii="宋体" w:hAnsi="宋体"/>
          <w:sz w:val="24"/>
        </w:rPr>
        <w:t>6.1中标结果经采购人确认后如无异议，向中标人签发中标通知书。</w:t>
      </w:r>
    </w:p>
    <w:p>
      <w:pPr>
        <w:spacing w:line="360" w:lineRule="auto"/>
        <w:ind w:firstLine="480" w:firstLineChars="200"/>
        <w:contextualSpacing/>
        <w:jc w:val="left"/>
        <w:rPr>
          <w:rFonts w:ascii="宋体" w:hAnsi="宋体"/>
          <w:sz w:val="24"/>
        </w:rPr>
      </w:pPr>
      <w:r>
        <w:rPr>
          <w:rFonts w:hint="eastAsia" w:ascii="宋体" w:hAnsi="宋体"/>
          <w:sz w:val="24"/>
        </w:rPr>
        <w:t>6.2中标人须在中标通知书发出30日内按询价通知书和中标供应商投标文件的约定，凭中标通知书和采购人在约定的时间、地点，由法定代表人或授权委托人与采购人签订书面合同。</w:t>
      </w:r>
    </w:p>
    <w:p>
      <w:pPr>
        <w:spacing w:line="360" w:lineRule="auto"/>
        <w:ind w:firstLine="480" w:firstLineChars="200"/>
        <w:contextualSpacing/>
        <w:jc w:val="left"/>
        <w:rPr>
          <w:rFonts w:ascii="宋体" w:hAnsi="宋体"/>
          <w:b/>
          <w:sz w:val="24"/>
        </w:rPr>
      </w:pPr>
      <w:r>
        <w:rPr>
          <w:rFonts w:hint="eastAsia" w:ascii="宋体" w:hAnsi="宋体"/>
          <w:bCs/>
          <w:sz w:val="24"/>
        </w:rPr>
        <w:t>7. 投标文件有下列情形之一的作废标（无效标）处理：</w:t>
      </w:r>
    </w:p>
    <w:p>
      <w:pPr>
        <w:spacing w:line="360" w:lineRule="auto"/>
        <w:ind w:firstLine="480" w:firstLineChars="200"/>
        <w:contextualSpacing/>
        <w:jc w:val="left"/>
        <w:rPr>
          <w:rFonts w:ascii="宋体" w:hAnsi="宋体"/>
          <w:sz w:val="24"/>
        </w:rPr>
      </w:pPr>
      <w:r>
        <w:rPr>
          <w:rFonts w:hint="eastAsia" w:ascii="宋体" w:hAnsi="宋体"/>
          <w:sz w:val="24"/>
        </w:rPr>
        <w:t>7.1 超过投标截止时间送交的；</w:t>
      </w:r>
    </w:p>
    <w:p>
      <w:pPr>
        <w:spacing w:line="360" w:lineRule="auto"/>
        <w:ind w:firstLine="448" w:firstLineChars="200"/>
        <w:contextualSpacing/>
        <w:jc w:val="left"/>
        <w:rPr>
          <w:rFonts w:ascii="宋体" w:hAnsi="宋体"/>
          <w:b/>
          <w:sz w:val="24"/>
        </w:rPr>
      </w:pPr>
      <w:r>
        <w:rPr>
          <w:rFonts w:hint="eastAsia" w:ascii="宋体" w:hAnsi="宋体"/>
          <w:spacing w:val="-8"/>
          <w:sz w:val="24"/>
        </w:rPr>
        <w:t>7.2投标文件包装未按照询价通知书规定要求密封、签署、盖章的</w:t>
      </w:r>
      <w:r>
        <w:rPr>
          <w:rFonts w:hint="eastAsia" w:ascii="宋体" w:hAnsi="宋体"/>
          <w:b/>
          <w:sz w:val="24"/>
        </w:rPr>
        <w:t>；</w:t>
      </w:r>
    </w:p>
    <w:p>
      <w:pPr>
        <w:spacing w:line="360" w:lineRule="auto"/>
        <w:ind w:firstLine="480" w:firstLineChars="200"/>
        <w:contextualSpacing/>
        <w:jc w:val="left"/>
        <w:rPr>
          <w:rFonts w:ascii="宋体" w:hAnsi="宋体"/>
          <w:sz w:val="24"/>
        </w:rPr>
      </w:pPr>
      <w:r>
        <w:rPr>
          <w:rFonts w:hint="eastAsia" w:ascii="宋体" w:hAnsi="宋体"/>
          <w:sz w:val="24"/>
        </w:rPr>
        <w:t>7.3 法</w:t>
      </w:r>
      <w:r>
        <w:rPr>
          <w:rFonts w:hint="eastAsia" w:ascii="宋体" w:hAnsi="宋体"/>
          <w:spacing w:val="-8"/>
          <w:sz w:val="24"/>
        </w:rPr>
        <w:t>定代表人授权委托书填写不全、错误的；</w:t>
      </w:r>
    </w:p>
    <w:p>
      <w:pPr>
        <w:tabs>
          <w:tab w:val="left" w:pos="3870"/>
          <w:tab w:val="left" w:pos="4085"/>
        </w:tabs>
        <w:spacing w:line="360" w:lineRule="auto"/>
        <w:ind w:firstLine="480" w:firstLineChars="200"/>
        <w:contextualSpacing/>
        <w:jc w:val="left"/>
        <w:rPr>
          <w:rFonts w:ascii="宋体" w:hAnsi="宋体"/>
          <w:sz w:val="24"/>
        </w:rPr>
      </w:pPr>
      <w:r>
        <w:rPr>
          <w:rFonts w:hint="eastAsia" w:ascii="宋体" w:hAnsi="宋体"/>
          <w:sz w:val="24"/>
        </w:rPr>
        <w:t>7.4 投标人未能出具身份证明或与法定代表人授权委托人身份不符的；</w:t>
      </w:r>
    </w:p>
    <w:p>
      <w:pPr>
        <w:tabs>
          <w:tab w:val="left" w:pos="3870"/>
          <w:tab w:val="left" w:pos="4085"/>
        </w:tabs>
        <w:spacing w:line="360" w:lineRule="auto"/>
        <w:ind w:firstLine="480" w:firstLineChars="200"/>
        <w:contextualSpacing/>
        <w:jc w:val="left"/>
        <w:rPr>
          <w:rFonts w:ascii="宋体" w:hAnsi="宋体"/>
          <w:sz w:val="24"/>
        </w:rPr>
      </w:pPr>
      <w:r>
        <w:rPr>
          <w:rFonts w:hint="eastAsia" w:ascii="宋体" w:hAnsi="宋体"/>
          <w:kern w:val="0"/>
          <w:sz w:val="24"/>
        </w:rPr>
        <w:t>7.5</w:t>
      </w:r>
      <w:r>
        <w:rPr>
          <w:rFonts w:hint="eastAsia" w:ascii="宋体" w:hAnsi="宋体"/>
          <w:sz w:val="24"/>
        </w:rPr>
        <w:t>投标文件中的投标函未加盖投标人的企业及企业法定代表人印章或填写错误的；</w:t>
      </w:r>
    </w:p>
    <w:p>
      <w:pPr>
        <w:tabs>
          <w:tab w:val="left" w:pos="3870"/>
          <w:tab w:val="left" w:pos="4085"/>
        </w:tabs>
        <w:spacing w:line="360" w:lineRule="auto"/>
        <w:ind w:firstLine="480" w:firstLineChars="200"/>
        <w:contextualSpacing/>
        <w:jc w:val="left"/>
        <w:rPr>
          <w:rFonts w:ascii="宋体" w:hAnsi="宋体"/>
          <w:kern w:val="0"/>
          <w:sz w:val="24"/>
        </w:rPr>
      </w:pPr>
      <w:r>
        <w:rPr>
          <w:rFonts w:hint="eastAsia" w:ascii="宋体" w:hAnsi="宋体"/>
          <w:kern w:val="0"/>
          <w:sz w:val="24"/>
        </w:rPr>
        <w:t>7.6</w:t>
      </w:r>
      <w:r>
        <w:rPr>
          <w:rFonts w:hint="eastAsia" w:ascii="宋体" w:hAnsi="宋体"/>
          <w:sz w:val="24"/>
        </w:rPr>
        <w:t>投标人递交两份或两份以上内容不同的投标书，且未声明哪一份有效的；</w:t>
      </w:r>
    </w:p>
    <w:p>
      <w:pPr>
        <w:tabs>
          <w:tab w:val="left" w:pos="3870"/>
          <w:tab w:val="left" w:pos="4085"/>
        </w:tabs>
        <w:spacing w:line="360" w:lineRule="auto"/>
        <w:ind w:firstLine="480" w:firstLineChars="200"/>
        <w:contextualSpacing/>
        <w:jc w:val="left"/>
        <w:rPr>
          <w:rFonts w:ascii="宋体" w:hAnsi="宋体"/>
          <w:sz w:val="24"/>
        </w:rPr>
      </w:pPr>
      <w:r>
        <w:rPr>
          <w:rFonts w:hint="eastAsia" w:ascii="宋体" w:hAnsi="宋体"/>
          <w:kern w:val="0"/>
          <w:sz w:val="24"/>
        </w:rPr>
        <w:t xml:space="preserve">7.7 </w:t>
      </w:r>
      <w:r>
        <w:rPr>
          <w:rFonts w:hint="eastAsia" w:ascii="宋体" w:hAnsi="宋体"/>
          <w:sz w:val="24"/>
        </w:rPr>
        <w:t>报价一经涂改，未在涂改处加盖投标单位公章或者授权委托人签字或盖章的；</w:t>
      </w:r>
    </w:p>
    <w:p>
      <w:pPr>
        <w:pStyle w:val="6"/>
        <w:spacing w:line="360" w:lineRule="auto"/>
        <w:ind w:firstLine="480" w:firstLineChars="200"/>
        <w:contextualSpacing/>
        <w:jc w:val="left"/>
        <w:rPr>
          <w:rFonts w:hAnsi="宋体"/>
          <w:sz w:val="24"/>
          <w:szCs w:val="24"/>
        </w:rPr>
      </w:pPr>
      <w:r>
        <w:rPr>
          <w:rFonts w:hint="eastAsia" w:hAnsi="宋体"/>
          <w:sz w:val="24"/>
          <w:szCs w:val="24"/>
        </w:rPr>
        <w:t>7.8未按规定的格式填写，内容不全或主要实质性内容字迹模糊辨认不清；</w:t>
      </w:r>
    </w:p>
    <w:p>
      <w:pPr>
        <w:tabs>
          <w:tab w:val="left" w:pos="3870"/>
          <w:tab w:val="left" w:pos="4085"/>
        </w:tabs>
        <w:spacing w:line="360" w:lineRule="auto"/>
        <w:ind w:firstLine="480" w:firstLineChars="200"/>
        <w:contextualSpacing/>
        <w:jc w:val="left"/>
        <w:rPr>
          <w:rFonts w:ascii="宋体" w:hAnsi="宋体"/>
          <w:kern w:val="0"/>
          <w:sz w:val="24"/>
        </w:rPr>
      </w:pPr>
      <w:r>
        <w:rPr>
          <w:rFonts w:hint="eastAsia" w:ascii="宋体" w:hAnsi="宋体"/>
          <w:sz w:val="24"/>
        </w:rPr>
        <w:t>7.9对招标项目技术规格未详细应答或未能说明投标服务的有关技术规格、偏离情况的，致使其技术文件无法评审的；</w:t>
      </w:r>
    </w:p>
    <w:p>
      <w:pPr>
        <w:tabs>
          <w:tab w:val="left" w:pos="3870"/>
          <w:tab w:val="left" w:pos="4085"/>
        </w:tabs>
        <w:spacing w:line="360" w:lineRule="auto"/>
        <w:ind w:firstLine="480" w:firstLineChars="200"/>
        <w:contextualSpacing/>
        <w:jc w:val="left"/>
        <w:rPr>
          <w:rFonts w:ascii="宋体" w:hAnsi="宋体"/>
          <w:sz w:val="24"/>
        </w:rPr>
      </w:pPr>
      <w:r>
        <w:rPr>
          <w:rFonts w:hint="eastAsia" w:ascii="宋体" w:hAnsi="宋体"/>
          <w:sz w:val="24"/>
        </w:rPr>
        <w:t>7.10如发现供应商的报价明显高于其市场报价或低于成本价，且无法提供相关证明材料和合理书面说明的 ；</w:t>
      </w:r>
    </w:p>
    <w:p>
      <w:pPr>
        <w:tabs>
          <w:tab w:val="left" w:pos="3870"/>
          <w:tab w:val="left" w:pos="4085"/>
        </w:tabs>
        <w:spacing w:line="360" w:lineRule="auto"/>
        <w:ind w:firstLine="480" w:firstLineChars="200"/>
        <w:contextualSpacing/>
        <w:jc w:val="left"/>
        <w:rPr>
          <w:rFonts w:ascii="宋体" w:hAnsi="宋体"/>
          <w:sz w:val="24"/>
        </w:rPr>
      </w:pPr>
      <w:r>
        <w:rPr>
          <w:rFonts w:hint="eastAsia" w:ascii="宋体" w:hAnsi="宋体"/>
          <w:sz w:val="24"/>
        </w:rPr>
        <w:t>7.11本项目业主上限价</w:t>
      </w:r>
      <w:r>
        <w:rPr>
          <w:rFonts w:ascii="宋体" w:hAnsi="宋体"/>
          <w:sz w:val="24"/>
        </w:rPr>
        <w:t>47000</w:t>
      </w:r>
      <w:r>
        <w:rPr>
          <w:rFonts w:hint="eastAsia" w:ascii="宋体" w:hAnsi="宋体"/>
          <w:sz w:val="24"/>
        </w:rPr>
        <w:t>元。符合招标文件要求且低于上限价的投标报价为有效报价，投标人报价不得低于所有有效投标平均价的85%。否则不得中标。</w:t>
      </w:r>
    </w:p>
    <w:p>
      <w:pPr>
        <w:spacing w:line="360" w:lineRule="auto"/>
        <w:ind w:firstLine="480" w:firstLineChars="200"/>
        <w:contextualSpacing/>
        <w:rPr>
          <w:rFonts w:ascii="宋体" w:hAnsi="宋体"/>
          <w:sz w:val="24"/>
        </w:rPr>
      </w:pPr>
      <w:r>
        <w:rPr>
          <w:rFonts w:hint="eastAsia" w:ascii="宋体" w:hAnsi="宋体"/>
          <w:sz w:val="24"/>
        </w:rPr>
        <w:t>7.12投标文件未实质性响应询价通知书要求的；</w:t>
      </w:r>
    </w:p>
    <w:p>
      <w:pPr>
        <w:spacing w:line="360" w:lineRule="auto"/>
        <w:ind w:firstLine="480" w:firstLineChars="200"/>
        <w:contextualSpacing/>
        <w:rPr>
          <w:rFonts w:ascii="宋体" w:hAnsi="宋体"/>
          <w:sz w:val="24"/>
        </w:rPr>
      </w:pPr>
      <w:r>
        <w:rPr>
          <w:rFonts w:hint="eastAsia" w:ascii="宋体" w:hAnsi="宋体"/>
          <w:sz w:val="24"/>
        </w:rPr>
        <w:t>7.13投标文件中未提供投标承诺书或不按规定填写的；</w:t>
      </w:r>
    </w:p>
    <w:p>
      <w:pPr>
        <w:spacing w:line="360" w:lineRule="auto"/>
        <w:ind w:firstLine="480" w:firstLineChars="200"/>
        <w:contextualSpacing/>
        <w:rPr>
          <w:rFonts w:ascii="宋体" w:hAnsi="宋体"/>
          <w:sz w:val="24"/>
        </w:rPr>
      </w:pPr>
      <w:r>
        <w:rPr>
          <w:rFonts w:hint="eastAsia" w:ascii="宋体" w:hAnsi="宋体"/>
          <w:sz w:val="24"/>
        </w:rPr>
        <w:t>7.14评标委员会认定有重大偏差的；</w:t>
      </w:r>
    </w:p>
    <w:p>
      <w:pPr>
        <w:spacing w:line="360" w:lineRule="auto"/>
        <w:ind w:firstLine="480" w:firstLineChars="200"/>
        <w:contextualSpacing/>
        <w:rPr>
          <w:rFonts w:ascii="宋体" w:hAnsi="宋体"/>
          <w:sz w:val="24"/>
        </w:rPr>
      </w:pPr>
      <w:r>
        <w:rPr>
          <w:rFonts w:hint="eastAsia" w:ascii="宋体" w:hAnsi="宋体"/>
          <w:sz w:val="24"/>
        </w:rPr>
        <w:t>7.15其他违反法律、法规的情形。</w:t>
      </w:r>
    </w:p>
    <w:p>
      <w:pPr>
        <w:spacing w:line="360" w:lineRule="auto"/>
        <w:ind w:firstLine="480" w:firstLineChars="200"/>
        <w:contextualSpacing/>
        <w:rPr>
          <w:rFonts w:ascii="宋体" w:hAnsi="宋体"/>
          <w:sz w:val="24"/>
        </w:rPr>
      </w:pPr>
      <w:r>
        <w:rPr>
          <w:rFonts w:hint="eastAsia" w:ascii="宋体" w:hAnsi="宋体"/>
          <w:sz w:val="24"/>
        </w:rPr>
        <w:t>7.16同时出现以下两种不一致的，按照前款规定的顺序修正。修正后的报价按照有关规定经投票人确认后产生约束力，投标人不确认的，其投标无效。</w:t>
      </w:r>
    </w:p>
    <w:p>
      <w:pPr>
        <w:spacing w:line="360" w:lineRule="auto"/>
        <w:ind w:firstLine="480" w:firstLineChars="200"/>
        <w:contextualSpacing/>
        <w:rPr>
          <w:rFonts w:ascii="宋体" w:hAnsi="宋体"/>
          <w:sz w:val="24"/>
        </w:rPr>
      </w:pPr>
      <w:r>
        <w:rPr>
          <w:rFonts w:hint="eastAsia" w:ascii="宋体" w:hAnsi="宋体"/>
          <w:sz w:val="24"/>
        </w:rPr>
        <w:t>1投标文件中开标一览表（报价表）内容与投标文件中相应内容不一致的，以开标一览表（报价表）为准。</w:t>
      </w:r>
    </w:p>
    <w:p>
      <w:pPr>
        <w:spacing w:line="360" w:lineRule="auto"/>
        <w:ind w:firstLine="480" w:firstLineChars="200"/>
        <w:contextualSpacing/>
        <w:rPr>
          <w:rFonts w:ascii="宋体" w:hAnsi="宋体"/>
          <w:sz w:val="24"/>
        </w:rPr>
      </w:pPr>
      <w:r>
        <w:rPr>
          <w:rFonts w:hint="eastAsia" w:ascii="宋体" w:hAnsi="宋体"/>
          <w:sz w:val="24"/>
        </w:rPr>
        <w:t>2大写金额和小写金额不一致的，以大写金额为准。</w:t>
      </w:r>
    </w:p>
    <w:p>
      <w:pPr>
        <w:spacing w:line="360" w:lineRule="auto"/>
        <w:ind w:firstLine="480" w:firstLineChars="200"/>
        <w:contextualSpacing/>
        <w:rPr>
          <w:rFonts w:ascii="宋体" w:hAnsi="宋体"/>
          <w:sz w:val="24"/>
        </w:rPr>
      </w:pPr>
      <w:r>
        <w:rPr>
          <w:rFonts w:hint="eastAsia" w:ascii="宋体" w:hAnsi="宋体"/>
          <w:sz w:val="24"/>
        </w:rPr>
        <w:t>3单价金额小数点或者百分比有明显错位的，以开标一览表的总价为准，并修改单价。</w:t>
      </w:r>
    </w:p>
    <w:p>
      <w:pPr>
        <w:spacing w:line="360" w:lineRule="auto"/>
        <w:ind w:firstLine="480" w:firstLineChars="200"/>
        <w:contextualSpacing/>
        <w:rPr>
          <w:rFonts w:ascii="宋体" w:hAnsi="宋体"/>
          <w:sz w:val="24"/>
        </w:rPr>
      </w:pPr>
      <w:r>
        <w:rPr>
          <w:rFonts w:hint="eastAsia" w:ascii="宋体" w:hAnsi="宋体"/>
          <w:sz w:val="24"/>
        </w:rPr>
        <w:t>4总价金额与按单价汇总金额不一致的，以总价为准，并修改单价；</w:t>
      </w:r>
    </w:p>
    <w:p>
      <w:pPr>
        <w:widowControl/>
        <w:jc w:val="left"/>
        <w:rPr>
          <w:rFonts w:ascii="宋体" w:hAnsi="宋体"/>
          <w:sz w:val="24"/>
        </w:rPr>
      </w:pPr>
      <w:r>
        <w:rPr>
          <w:rFonts w:ascii="宋体" w:hAnsi="宋体"/>
          <w:sz w:val="24"/>
        </w:rPr>
        <w:br w:type="page"/>
      </w:r>
    </w:p>
    <w:p>
      <w:pPr>
        <w:spacing w:line="360" w:lineRule="auto"/>
        <w:contextualSpacing/>
        <w:rPr>
          <w:rFonts w:ascii="宋体" w:hAnsi="宋体"/>
          <w:sz w:val="24"/>
        </w:rPr>
      </w:pPr>
      <w:r>
        <w:rPr>
          <w:rFonts w:hint="eastAsia" w:ascii="宋体" w:hAnsi="宋体"/>
          <w:b/>
          <w:sz w:val="24"/>
        </w:rPr>
        <w:t>二、</w:t>
      </w:r>
      <w:r>
        <w:rPr>
          <w:rFonts w:hint="eastAsia" w:ascii="宋体" w:hAnsi="宋体"/>
          <w:sz w:val="24"/>
        </w:rPr>
        <w:t>询价内容：</w:t>
      </w:r>
      <w:bookmarkStart w:id="0" w:name="_Toc6636"/>
    </w:p>
    <w:bookmarkEnd w:id="0"/>
    <w:p>
      <w:pPr>
        <w:spacing w:line="360" w:lineRule="auto"/>
        <w:ind w:firstLine="480" w:firstLineChars="200"/>
        <w:contextualSpacing/>
        <w:rPr>
          <w:rFonts w:ascii="宋体" w:hAnsi="宋体"/>
          <w:sz w:val="24"/>
        </w:rPr>
      </w:pPr>
      <w:r>
        <w:rPr>
          <w:rFonts w:hint="eastAsia" w:ascii="宋体" w:hAnsi="宋体"/>
          <w:sz w:val="24"/>
        </w:rPr>
        <w:t>拟对远调中心后墅路营业房（绍兴银行和邮政银行）公共停车位进行车辆智能道闸系统设计、安装、调试（在后墅路设车辆入口通道，在远调中心与邮政银行之间设出口通道）。</w:t>
      </w:r>
    </w:p>
    <w:tbl>
      <w:tblPr>
        <w:tblStyle w:val="13"/>
        <w:tblW w:w="0" w:type="auto"/>
        <w:tblInd w:w="-6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694"/>
        <w:gridCol w:w="5113"/>
        <w:gridCol w:w="2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pStyle w:val="4"/>
            </w:pPr>
            <w:r>
              <w:rPr>
                <w:rFonts w:hint="eastAsia" w:ascii="宋体" w:hAnsi="宋体" w:cs="宋体"/>
                <w:b/>
                <w:bCs/>
                <w:color w:val="000000"/>
                <w:kern w:val="0"/>
                <w:sz w:val="22"/>
                <w:szCs w:val="22"/>
                <w:lang w:bidi="ar"/>
              </w:rPr>
              <w:t>序号</w:t>
            </w:r>
          </w:p>
        </w:tc>
        <w:tc>
          <w:tcPr>
            <w:tcW w:w="694" w:type="dxa"/>
          </w:tcPr>
          <w:p>
            <w:pPr>
              <w:pStyle w:val="4"/>
            </w:pPr>
            <w:r>
              <w:rPr>
                <w:rFonts w:hint="eastAsia" w:ascii="宋体" w:hAnsi="宋体" w:cs="宋体"/>
                <w:b/>
                <w:bCs/>
                <w:color w:val="000000"/>
                <w:kern w:val="0"/>
                <w:sz w:val="22"/>
                <w:szCs w:val="22"/>
                <w:lang w:bidi="ar"/>
              </w:rPr>
              <w:t>设备名称</w:t>
            </w:r>
          </w:p>
        </w:tc>
        <w:tc>
          <w:tcPr>
            <w:tcW w:w="5113" w:type="dxa"/>
          </w:tcPr>
          <w:p>
            <w:pPr>
              <w:pStyle w:val="4"/>
            </w:pPr>
            <w:r>
              <w:rPr>
                <w:rFonts w:hint="eastAsia" w:ascii="宋体" w:hAnsi="宋体" w:cs="宋体"/>
                <w:b/>
                <w:bCs/>
                <w:color w:val="000000"/>
                <w:kern w:val="0"/>
                <w:sz w:val="22"/>
                <w:szCs w:val="22"/>
                <w:lang w:bidi="ar"/>
              </w:rPr>
              <w:t>参数</w:t>
            </w:r>
          </w:p>
        </w:tc>
        <w:tc>
          <w:tcPr>
            <w:tcW w:w="2997" w:type="dxa"/>
          </w:tcPr>
          <w:p>
            <w:pPr>
              <w:pStyle w:val="4"/>
            </w:pPr>
            <w:r>
              <w:rPr>
                <w:rFonts w:hint="eastAsia"/>
              </w:rPr>
              <w:t>参考样式（图片仅作参考，设计图需另外提交通过）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pStyle w:val="4"/>
            </w:pPr>
            <w:r>
              <w:rPr>
                <w:rFonts w:hint="eastAsia"/>
              </w:rPr>
              <w:t>1</w:t>
            </w:r>
          </w:p>
        </w:tc>
        <w:tc>
          <w:tcPr>
            <w:tcW w:w="694" w:type="dxa"/>
          </w:tcPr>
          <w:p>
            <w:pPr>
              <w:pStyle w:val="4"/>
              <w:spacing w:line="300" w:lineRule="exact"/>
              <w:rPr>
                <w:rFonts w:ascii="宋体" w:hAnsi="宋体" w:cs="宋体"/>
                <w:szCs w:val="21"/>
              </w:rPr>
            </w:pPr>
            <w:r>
              <w:rPr>
                <w:rFonts w:hint="eastAsia" w:ascii="宋体" w:hAnsi="宋体" w:cs="宋体"/>
                <w:color w:val="000000"/>
                <w:kern w:val="0"/>
                <w:szCs w:val="21"/>
                <w:lang w:bidi="ar"/>
              </w:rPr>
              <w:t>栅栏道闸</w:t>
            </w:r>
          </w:p>
        </w:tc>
        <w:tc>
          <w:tcPr>
            <w:tcW w:w="5113" w:type="dxa"/>
            <w:vAlign w:val="center"/>
          </w:tcPr>
          <w:p>
            <w:pPr>
              <w:widowControl/>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采用DC24V直流无刷电机控制，先进的SF-MCU驱动控制，免维护，100%扭矩，100%负载循环，实现最快做到0.6秒的抬杆速度。抬杆速度0.6秒/0.9秒-6秒可调。</w:t>
            </w:r>
          </w:p>
          <w:p>
            <w:pPr>
              <w:widowControl/>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电机工作温度：-35°C~ + 85°C</w:t>
            </w:r>
          </w:p>
          <w:p>
            <w:pPr>
              <w:widowControl/>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输入电压：220V±10%, 110V ±10%</w:t>
            </w:r>
          </w:p>
          <w:p>
            <w:pPr>
              <w:widowControl/>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电机最大功耗：100 W</w:t>
            </w:r>
          </w:p>
          <w:p>
            <w:pPr>
              <w:widowControl/>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湿度：≤90% 无冷凝</w:t>
            </w:r>
          </w:p>
          <w:p>
            <w:pPr>
              <w:widowControl/>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遥控器距离：空旷无遮挡区域 L≥30米</w:t>
            </w:r>
          </w:p>
          <w:p>
            <w:pPr>
              <w:widowControl/>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绝缘等级：F</w:t>
            </w:r>
          </w:p>
          <w:p>
            <w:pPr>
              <w:widowControl/>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接口详细：</w:t>
            </w:r>
          </w:p>
          <w:p>
            <w:pPr>
              <w:widowControl/>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信号输出接口（开、关、停）</w:t>
            </w:r>
          </w:p>
          <w:p>
            <w:pPr>
              <w:widowControl/>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红外对射接口</w:t>
            </w:r>
          </w:p>
          <w:p>
            <w:pPr>
              <w:widowControl/>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车辆探测器/地感接口</w:t>
            </w:r>
          </w:p>
          <w:p>
            <w:pPr>
              <w:widowControl/>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红绿灯信号接口（起杆/落杆的信号输出可选），也可用作计数功能接口</w:t>
            </w:r>
          </w:p>
          <w:p>
            <w:pPr>
              <w:widowControl/>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杆子到位检测接口（可选）</w:t>
            </w:r>
          </w:p>
          <w:p>
            <w:pPr>
              <w:widowControl/>
              <w:spacing w:line="300" w:lineRule="exact"/>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RS485通讯接口（可选）</w:t>
            </w:r>
          </w:p>
          <w:p>
            <w:pPr>
              <w:widowControl/>
              <w:spacing w:line="300" w:lineRule="exact"/>
              <w:jc w:val="left"/>
              <w:textAlignment w:val="center"/>
              <w:rPr>
                <w:rFonts w:ascii="宋体" w:hAnsi="宋体" w:cs="宋体"/>
                <w:color w:val="000000"/>
                <w:szCs w:val="21"/>
              </w:rPr>
            </w:pPr>
            <w:r>
              <w:rPr>
                <w:rFonts w:hint="eastAsia" w:ascii="宋体" w:hAnsi="宋体" w:cs="宋体"/>
                <w:color w:val="000000"/>
                <w:kern w:val="0"/>
                <w:szCs w:val="21"/>
                <w:lang w:bidi="ar"/>
              </w:rPr>
              <w:t>支持跟多接口的定制</w:t>
            </w:r>
          </w:p>
        </w:tc>
        <w:tc>
          <w:tcPr>
            <w:tcW w:w="2997" w:type="dxa"/>
          </w:tcPr>
          <w:p>
            <w:pPr>
              <w:pStyle w:val="4"/>
            </w:pPr>
            <w:r>
              <w:drawing>
                <wp:inline distT="0" distB="0" distL="114300" distR="114300">
                  <wp:extent cx="3053715" cy="1605280"/>
                  <wp:effectExtent l="0" t="0" r="0" b="0"/>
                  <wp:docPr id="2" name="图片 1" descr="新栅栏道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新栅栏道闸"/>
                          <pic:cNvPicPr>
                            <a:picLocks noChangeAspect="1"/>
                          </pic:cNvPicPr>
                        </pic:nvPicPr>
                        <pic:blipFill>
                          <a:blip r:embed="rId6"/>
                          <a:stretch>
                            <a:fillRect/>
                          </a:stretch>
                        </pic:blipFill>
                        <pic:spPr>
                          <a:xfrm>
                            <a:off x="0" y="0"/>
                            <a:ext cx="3053715" cy="16052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pStyle w:val="4"/>
            </w:pPr>
            <w:r>
              <w:rPr>
                <w:rFonts w:hint="eastAsia"/>
              </w:rPr>
              <w:t>2</w:t>
            </w:r>
          </w:p>
        </w:tc>
        <w:tc>
          <w:tcPr>
            <w:tcW w:w="694" w:type="dxa"/>
          </w:tcPr>
          <w:p>
            <w:pPr>
              <w:pStyle w:val="4"/>
              <w:spacing w:line="300" w:lineRule="exact"/>
              <w:rPr>
                <w:rFonts w:ascii="宋体" w:hAnsi="宋体" w:cs="宋体"/>
                <w:szCs w:val="21"/>
              </w:rPr>
            </w:pPr>
            <w:r>
              <w:rPr>
                <w:rFonts w:hint="eastAsia" w:ascii="宋体" w:hAnsi="宋体" w:cs="宋体"/>
                <w:color w:val="000000"/>
                <w:kern w:val="0"/>
                <w:szCs w:val="21"/>
                <w:lang w:bidi="ar"/>
              </w:rPr>
              <w:t>车辆检测器</w:t>
            </w:r>
          </w:p>
        </w:tc>
        <w:tc>
          <w:tcPr>
            <w:tcW w:w="5113"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具有485接口、2路继电器开关量输出接口；（以公安部委托检验报告为准）</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▲支持接入2路线圈；（需提供公安部委托检验报告复印件证明）</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线圈工作频率：28KHz～120KHz；</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▲支持灵敏度可调：有4级可设（高、中高、中低、低）；（需提供公安部委托检验报告复印件证明））</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最快响应时间：3.5ms</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线圈故障自恢复：在线圈故障排除后，检测器能够自行恢复到检测状态</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线圈故障恢复时间：≤100ms；</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线圈故障检测时间：＜10ms；</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输出IO方式：继电器开关量输出；</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工作电压：AC220V；</w:t>
            </w:r>
          </w:p>
          <w:p>
            <w:pPr>
              <w:spacing w:line="300" w:lineRule="exact"/>
              <w:rPr>
                <w:rFonts w:ascii="宋体" w:hAnsi="宋体" w:cs="宋体"/>
                <w:szCs w:val="21"/>
              </w:rPr>
            </w:pPr>
            <w:r>
              <w:rPr>
                <w:rFonts w:hint="eastAsia" w:ascii="宋体" w:hAnsi="宋体" w:cs="宋体"/>
                <w:color w:val="000000"/>
                <w:kern w:val="0"/>
                <w:szCs w:val="21"/>
                <w:lang w:bidi="ar"/>
              </w:rPr>
              <w:t>工作环境温度：-40℃～80℃；工作环境湿度：＜93%，无冷凝；</w:t>
            </w:r>
          </w:p>
        </w:tc>
        <w:tc>
          <w:tcPr>
            <w:tcW w:w="2997" w:type="dxa"/>
          </w:tcPr>
          <w:p>
            <w:pPr>
              <w:pStyle w:val="4"/>
            </w:pPr>
            <w:r>
              <w:rPr>
                <w:rFonts w:ascii="宋体" w:hAnsi="宋体" w:cs="宋体"/>
                <w:sz w:val="24"/>
              </w:rPr>
              <w:drawing>
                <wp:inline distT="0" distB="0" distL="114300" distR="114300">
                  <wp:extent cx="2009775" cy="1466850"/>
                  <wp:effectExtent l="0" t="0" r="9525" b="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7"/>
                          <a:stretch>
                            <a:fillRect/>
                          </a:stretch>
                        </pic:blipFill>
                        <pic:spPr>
                          <a:xfrm>
                            <a:off x="0" y="0"/>
                            <a:ext cx="2009775" cy="146685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pStyle w:val="4"/>
            </w:pPr>
            <w:r>
              <w:rPr>
                <w:rFonts w:hint="eastAsia"/>
              </w:rPr>
              <w:t>3</w:t>
            </w:r>
          </w:p>
        </w:tc>
        <w:tc>
          <w:tcPr>
            <w:tcW w:w="694" w:type="dxa"/>
          </w:tcPr>
          <w:p>
            <w:pPr>
              <w:pStyle w:val="4"/>
              <w:spacing w:line="300" w:lineRule="exact"/>
              <w:rPr>
                <w:rFonts w:ascii="宋体" w:hAnsi="宋体" w:cs="宋体"/>
                <w:szCs w:val="21"/>
              </w:rPr>
            </w:pPr>
            <w:r>
              <w:rPr>
                <w:rFonts w:hint="eastAsia" w:ascii="宋体" w:hAnsi="宋体" w:cs="宋体"/>
                <w:color w:val="000000"/>
                <w:kern w:val="0"/>
                <w:szCs w:val="21"/>
                <w:lang w:bidi="ar"/>
              </w:rPr>
              <w:t>车牌识别一体机</w:t>
            </w:r>
          </w:p>
        </w:tc>
        <w:tc>
          <w:tcPr>
            <w:tcW w:w="5113" w:type="dxa"/>
            <w:vAlign w:val="center"/>
          </w:tcPr>
          <w:p>
            <w:pPr>
              <w:spacing w:line="300" w:lineRule="exact"/>
              <w:rPr>
                <w:rFonts w:ascii="宋体" w:hAnsi="宋体" w:cs="宋体"/>
                <w:szCs w:val="21"/>
              </w:rPr>
            </w:pPr>
            <w:r>
              <w:rPr>
                <w:rFonts w:hint="eastAsia" w:ascii="宋体" w:hAnsi="宋体" w:cs="宋体"/>
                <w:szCs w:val="21"/>
              </w:rPr>
              <w:t>高度集成：快速道闸、智能抓拍机、补光灯、LED屏、防砸雷达、求助按钮、语音播报、语音对讲于一体</w:t>
            </w:r>
          </w:p>
          <w:p>
            <w:pPr>
              <w:spacing w:line="300" w:lineRule="exact"/>
              <w:rPr>
                <w:rFonts w:ascii="宋体" w:hAnsi="宋体" w:cs="宋体"/>
                <w:szCs w:val="21"/>
              </w:rPr>
            </w:pPr>
            <w:r>
              <w:rPr>
                <w:rFonts w:hint="eastAsia" w:ascii="宋体" w:hAnsi="宋体" w:cs="宋体"/>
                <w:szCs w:val="21"/>
              </w:rPr>
              <w:t>快速通行：集成行星齿轮道闸，传动效率高，性能稳定，快速抬杆慢速落杆，实现快速通行</w:t>
            </w:r>
          </w:p>
          <w:p>
            <w:pPr>
              <w:widowControl/>
              <w:spacing w:line="300" w:lineRule="exact"/>
              <w:jc w:val="left"/>
              <w:textAlignment w:val="center"/>
              <w:rPr>
                <w:rFonts w:ascii="宋体" w:hAnsi="宋体" w:cs="宋体"/>
                <w:szCs w:val="21"/>
              </w:rPr>
            </w:pPr>
            <w:r>
              <w:rPr>
                <w:rFonts w:hint="eastAsia" w:ascii="宋体" w:hAnsi="宋体" w:cs="宋体"/>
                <w:szCs w:val="21"/>
              </w:rPr>
              <w:t>高清晰：400万像素高清摄像机，</w:t>
            </w:r>
          </w:p>
          <w:p>
            <w:pPr>
              <w:widowControl/>
              <w:spacing w:line="300" w:lineRule="exact"/>
              <w:jc w:val="left"/>
              <w:textAlignment w:val="center"/>
              <w:rPr>
                <w:rFonts w:ascii="宋体" w:hAnsi="宋体" w:cs="宋体"/>
                <w:szCs w:val="21"/>
              </w:rPr>
            </w:pPr>
            <w:r>
              <w:rPr>
                <w:rFonts w:hint="eastAsia" w:ascii="宋体" w:hAnsi="宋体" w:cs="宋体"/>
                <w:color w:val="000000"/>
                <w:kern w:val="0"/>
                <w:szCs w:val="21"/>
                <w:lang w:bidi="ar"/>
              </w:rPr>
              <w:t>▲最大支持2688×1520（不含字符叠加），帧率在（1～25）fps可调。（需提供公安部委托检验报告复印件证明）</w:t>
            </w:r>
          </w:p>
          <w:p>
            <w:pPr>
              <w:spacing w:line="300" w:lineRule="exact"/>
              <w:rPr>
                <w:rFonts w:ascii="宋体" w:hAnsi="宋体" w:cs="宋体"/>
                <w:szCs w:val="21"/>
              </w:rPr>
            </w:pPr>
            <w:r>
              <w:rPr>
                <w:rFonts w:hint="eastAsia" w:ascii="宋体" w:hAnsi="宋体" w:cs="宋体"/>
                <w:szCs w:val="21"/>
              </w:rPr>
              <w:t>低照度效果：1/3"逐行扫描CMOS，成像效果好，0.022Lux低照度监控效果，夜间看的更清；</w:t>
            </w:r>
          </w:p>
          <w:p>
            <w:pPr>
              <w:spacing w:line="300" w:lineRule="exact"/>
              <w:rPr>
                <w:rFonts w:ascii="宋体" w:hAnsi="宋体" w:cs="宋体"/>
                <w:szCs w:val="21"/>
              </w:rPr>
            </w:pPr>
            <w:r>
              <w:rPr>
                <w:rFonts w:hint="eastAsia" w:ascii="宋体" w:hAnsi="宋体" w:cs="宋体"/>
                <w:szCs w:val="21"/>
              </w:rPr>
              <w:t>显示屏：  LED版：支持四行四字双色LED屏，显示内容可灵活配置</w:t>
            </w:r>
          </w:p>
          <w:p>
            <w:pPr>
              <w:spacing w:line="300" w:lineRule="exact"/>
              <w:rPr>
                <w:rFonts w:ascii="宋体" w:hAnsi="宋体" w:cs="宋体"/>
                <w:szCs w:val="21"/>
              </w:rPr>
            </w:pPr>
            <w:r>
              <w:rPr>
                <w:rFonts w:hint="eastAsia" w:ascii="宋体" w:hAnsi="宋体" w:cs="宋体"/>
                <w:szCs w:val="21"/>
              </w:rPr>
              <w:t>补光灯：内置9颗高亮LED灯，智能补光技术，支持时控和光控</w:t>
            </w:r>
          </w:p>
          <w:p>
            <w:pPr>
              <w:spacing w:line="300" w:lineRule="exact"/>
              <w:rPr>
                <w:rFonts w:ascii="宋体" w:hAnsi="宋体" w:cs="宋体"/>
                <w:szCs w:val="21"/>
              </w:rPr>
            </w:pPr>
            <w:r>
              <w:rPr>
                <w:rFonts w:hint="eastAsia" w:ascii="宋体" w:hAnsi="宋体" w:cs="宋体"/>
                <w:szCs w:val="21"/>
              </w:rPr>
              <w:t>调试方便：采用3.1-6mm电动变焦镜头，支持软件自动调焦，调试更加方便，场景适应性更广；</w:t>
            </w:r>
          </w:p>
          <w:p>
            <w:pPr>
              <w:spacing w:line="300" w:lineRule="exact"/>
              <w:rPr>
                <w:rFonts w:ascii="宋体" w:hAnsi="宋体" w:cs="宋体"/>
                <w:szCs w:val="21"/>
              </w:rPr>
            </w:pPr>
            <w:r>
              <w:rPr>
                <w:rFonts w:hint="eastAsia" w:ascii="宋体" w:hAnsi="宋体" w:cs="宋体"/>
                <w:szCs w:val="21"/>
              </w:rPr>
              <w:t>▲发生以下情况之一时应产生本地报警或异地传输报警：（1）当识读到未授权的车辆标识时。（2）当识读到已设定须提示的车辆标识时。（3）当未经正常操作而使出入口挡车器开启时。（4）当通讯发生故障时。联网时，可与后台的黑白名单同步，并进行比对和管控。断网时，可使用本地保存的黑白名单进行比对和管控。支持对车牌进行跟踪并识别。（需提供公安部委托检验报告复印件证明）</w:t>
            </w:r>
          </w:p>
          <w:p>
            <w:pPr>
              <w:spacing w:line="300" w:lineRule="exact"/>
              <w:rPr>
                <w:rFonts w:ascii="宋体" w:hAnsi="宋体" w:cs="宋体"/>
                <w:szCs w:val="21"/>
              </w:rPr>
            </w:pPr>
            <w:r>
              <w:rPr>
                <w:rFonts w:hint="eastAsia" w:ascii="宋体" w:hAnsi="宋体" w:cs="宋体"/>
                <w:szCs w:val="21"/>
              </w:rPr>
              <w:t>车牌识别种类：支持识别的号牌类型包括大（小）型汽车、使领馆汽车、警用汽车、教练汽车、新能源汽车、军车等；2019式武警车牌等国标车牌；</w:t>
            </w:r>
          </w:p>
          <w:p>
            <w:pPr>
              <w:spacing w:line="300" w:lineRule="exact"/>
              <w:rPr>
                <w:rFonts w:ascii="宋体" w:hAnsi="宋体" w:cs="宋体"/>
                <w:szCs w:val="21"/>
              </w:rPr>
            </w:pPr>
            <w:r>
              <w:rPr>
                <w:rFonts w:hint="eastAsia" w:ascii="宋体" w:hAnsi="宋体" w:cs="宋体"/>
                <w:szCs w:val="21"/>
              </w:rPr>
              <w:t>车辆结构化：支持车型识别，车标识别，车身颜色识别，子品牌检测</w:t>
            </w:r>
          </w:p>
          <w:p>
            <w:pPr>
              <w:spacing w:line="300" w:lineRule="exact"/>
              <w:rPr>
                <w:rFonts w:ascii="宋体" w:hAnsi="宋体" w:cs="宋体"/>
                <w:szCs w:val="21"/>
              </w:rPr>
            </w:pPr>
            <w:r>
              <w:rPr>
                <w:rFonts w:hint="eastAsia" w:ascii="宋体" w:hAnsi="宋体" w:cs="宋体"/>
                <w:szCs w:val="21"/>
              </w:rPr>
              <w:t>▲在天气晴朗无雾条件下进行测试，日间环境光照度不低于200lx，夜间辅助光照度不高于30lx。日间机动车捕获率≥99.9%；夜间机动车捕获率≥99.9%。日间样本数：1082辆，捕获数：1082辆，捕获率：100%；夜间样本数：1021辆，捕获数：1021辆，捕获率：100%（需提供公安部委托检验报告复印件证明））</w:t>
            </w:r>
          </w:p>
          <w:p>
            <w:pPr>
              <w:spacing w:line="300" w:lineRule="exact"/>
              <w:rPr>
                <w:rFonts w:ascii="宋体" w:hAnsi="宋体" w:cs="宋体"/>
                <w:szCs w:val="21"/>
              </w:rPr>
            </w:pPr>
            <w:r>
              <w:rPr>
                <w:rFonts w:hint="eastAsia" w:ascii="宋体" w:hAnsi="宋体" w:cs="宋体"/>
                <w:szCs w:val="21"/>
              </w:rPr>
              <w:t>▲支持过滤抓拍功能，可设置正向抓拍、背向抓拍和全部抓拍。（需提供公安部委托检验报告复印件证明）</w:t>
            </w:r>
          </w:p>
          <w:p>
            <w:pPr>
              <w:spacing w:line="300" w:lineRule="exact"/>
              <w:rPr>
                <w:rFonts w:ascii="宋体" w:hAnsi="宋体" w:cs="宋体"/>
                <w:szCs w:val="21"/>
              </w:rPr>
            </w:pPr>
            <w:r>
              <w:rPr>
                <w:rFonts w:hint="eastAsia" w:ascii="宋体" w:hAnsi="宋体" w:cs="宋体"/>
                <w:szCs w:val="21"/>
              </w:rPr>
              <w:t>黑白名单控制：支持黑、白名单的导入及对比，可直接联动道闸开闸，支持脱机运行；</w:t>
            </w:r>
          </w:p>
          <w:p>
            <w:pPr>
              <w:spacing w:line="300" w:lineRule="exact"/>
              <w:rPr>
                <w:rFonts w:ascii="宋体" w:hAnsi="宋体" w:cs="宋体"/>
                <w:szCs w:val="21"/>
              </w:rPr>
            </w:pPr>
            <w:r>
              <w:rPr>
                <w:rFonts w:hint="eastAsia" w:ascii="宋体" w:hAnsi="宋体" w:cs="宋体"/>
                <w:szCs w:val="21"/>
              </w:rPr>
              <w:t>多种触发模式：支持视频触发、线圈触发、雷达触发等多种触发模式；捕获率高，纯视频识别，纯视频抓拍时可捕获无车牌，捕获率99.9%以上</w:t>
            </w:r>
          </w:p>
          <w:p>
            <w:pPr>
              <w:spacing w:line="300" w:lineRule="exact"/>
              <w:rPr>
                <w:rFonts w:ascii="宋体" w:hAnsi="宋体" w:cs="宋体"/>
                <w:szCs w:val="21"/>
              </w:rPr>
            </w:pPr>
            <w:r>
              <w:rPr>
                <w:rFonts w:hint="eastAsia" w:ascii="宋体" w:hAnsi="宋体" w:cs="宋体"/>
                <w:szCs w:val="21"/>
              </w:rPr>
              <w:t>防跟车模式：支持视频防跟车、雷达/线圈防跟车两种模式，对于连续过车的场景，可实现跟车不落杆，有效解决拥堵问题；</w:t>
            </w:r>
          </w:p>
          <w:p>
            <w:pPr>
              <w:spacing w:line="300" w:lineRule="exact"/>
              <w:rPr>
                <w:rFonts w:ascii="宋体" w:hAnsi="宋体" w:cs="宋体"/>
                <w:szCs w:val="21"/>
              </w:rPr>
            </w:pPr>
            <w:r>
              <w:rPr>
                <w:rFonts w:hint="eastAsia" w:ascii="宋体" w:hAnsi="宋体" w:cs="宋体"/>
                <w:szCs w:val="21"/>
              </w:rPr>
              <w:t>▲支持大车锁闸功能，当视频判断为大货车过车时道闸不落杆。（需提供公安部委托检验报告复印件证明）</w:t>
            </w:r>
          </w:p>
          <w:p>
            <w:pPr>
              <w:spacing w:line="300" w:lineRule="exact"/>
              <w:rPr>
                <w:rFonts w:ascii="宋体" w:hAnsi="宋体" w:cs="宋体"/>
                <w:szCs w:val="21"/>
              </w:rPr>
            </w:pPr>
            <w:r>
              <w:rPr>
                <w:rFonts w:hint="eastAsia" w:ascii="宋体" w:hAnsi="宋体" w:cs="宋体"/>
                <w:szCs w:val="21"/>
              </w:rPr>
              <w:t>防护等级：机箱表面采用抗紫外线静电喷塑工艺，不起皮，不褪色，防尘防水等级符合室外设备IP54级别要求；</w:t>
            </w:r>
          </w:p>
          <w:p>
            <w:pPr>
              <w:spacing w:line="300" w:lineRule="exact"/>
              <w:rPr>
                <w:rFonts w:ascii="宋体" w:hAnsi="宋体" w:cs="宋体"/>
                <w:szCs w:val="21"/>
              </w:rPr>
            </w:pPr>
            <w:r>
              <w:rPr>
                <w:rFonts w:hint="eastAsia" w:ascii="宋体" w:hAnsi="宋体" w:cs="宋体"/>
                <w:szCs w:val="21"/>
              </w:rPr>
              <w:t>易安装维护：一体化结构设计，布线简单，调试方便。一站式安装维护，缩短施工周期达1/3以上</w:t>
            </w:r>
          </w:p>
          <w:p>
            <w:pPr>
              <w:widowControl/>
              <w:spacing w:line="300" w:lineRule="exact"/>
              <w:jc w:val="left"/>
              <w:textAlignment w:val="center"/>
              <w:rPr>
                <w:rFonts w:ascii="宋体" w:hAnsi="宋体" w:cs="宋体"/>
                <w:color w:val="000000"/>
                <w:szCs w:val="21"/>
              </w:rPr>
            </w:pPr>
            <w:r>
              <w:rPr>
                <w:rFonts w:hint="eastAsia" w:ascii="宋体" w:hAnsi="宋体" w:cs="宋体"/>
                <w:szCs w:val="21"/>
              </w:rPr>
              <w:t>防跟车模式：支持视频防跟车、雷达/线圈防跟车两种模式，对于连续过车的场景，可实现跟车不落杆，有效解决拥堵问题；</w:t>
            </w:r>
          </w:p>
        </w:tc>
        <w:tc>
          <w:tcPr>
            <w:tcW w:w="2997" w:type="dxa"/>
          </w:tcPr>
          <w:p>
            <w:pPr>
              <w:pStyle w:val="4"/>
            </w:pPr>
            <w:r>
              <w:drawing>
                <wp:inline distT="0" distB="0" distL="114300" distR="114300">
                  <wp:extent cx="1247775" cy="2967355"/>
                  <wp:effectExtent l="0" t="0" r="9525" b="0"/>
                  <wp:docPr id="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Picture"/>
                          <pic:cNvPicPr>
                            <a:picLocks noChangeAspect="1"/>
                          </pic:cNvPicPr>
                        </pic:nvPicPr>
                        <pic:blipFill>
                          <a:blip r:embed="rId8"/>
                          <a:srcRect l="23750" r="47500"/>
                          <a:stretch>
                            <a:fillRect/>
                          </a:stretch>
                        </pic:blipFill>
                        <pic:spPr>
                          <a:xfrm>
                            <a:off x="0" y="0"/>
                            <a:ext cx="1247775" cy="29673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pStyle w:val="4"/>
            </w:pPr>
            <w:r>
              <w:rPr>
                <w:rFonts w:hint="eastAsia"/>
              </w:rPr>
              <w:t>4</w:t>
            </w:r>
          </w:p>
        </w:tc>
        <w:tc>
          <w:tcPr>
            <w:tcW w:w="694"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交换机</w:t>
            </w:r>
          </w:p>
        </w:tc>
        <w:tc>
          <w:tcPr>
            <w:tcW w:w="5113"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配置：可用千兆PoE电接口数量≥4，千兆电口数量≥1</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交换容量≥10 Gbps</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转发性能≥7.44 Mpps</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支持自适应802.3af/at供电标准，支持PoE最大输出功率≥60 W</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支持6KV防浪涌（PoE口）</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提供CCC证书</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支持IEEE 802.3、IEEE 802.3u、IEEE 802.3x、IEEE802.3ab、IEEE802.3z</w:t>
            </w:r>
          </w:p>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为保证整体系统稳定性，投标产品必须与摄像机、解码器、视频综合管理平台为同一品牌</w:t>
            </w:r>
          </w:p>
        </w:tc>
        <w:tc>
          <w:tcPr>
            <w:tcW w:w="299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pStyle w:val="4"/>
            </w:pPr>
            <w:r>
              <w:rPr>
                <w:rFonts w:hint="eastAsia"/>
              </w:rPr>
              <w:t>5</w:t>
            </w:r>
          </w:p>
        </w:tc>
        <w:tc>
          <w:tcPr>
            <w:tcW w:w="694"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设备安全岛</w:t>
            </w:r>
          </w:p>
        </w:tc>
        <w:tc>
          <w:tcPr>
            <w:tcW w:w="5113"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满足招标人所需为主，根据现场勘查报价，质量满足目前交通标准要求</w:t>
            </w:r>
          </w:p>
        </w:tc>
        <w:tc>
          <w:tcPr>
            <w:tcW w:w="299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pStyle w:val="4"/>
            </w:pPr>
            <w:r>
              <w:rPr>
                <w:rFonts w:hint="eastAsia"/>
              </w:rPr>
              <w:t>6</w:t>
            </w:r>
          </w:p>
        </w:tc>
        <w:tc>
          <w:tcPr>
            <w:tcW w:w="694"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电源线</w:t>
            </w:r>
          </w:p>
        </w:tc>
        <w:tc>
          <w:tcPr>
            <w:tcW w:w="5113"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PVV2*2.5</w:t>
            </w:r>
          </w:p>
        </w:tc>
        <w:tc>
          <w:tcPr>
            <w:tcW w:w="299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pStyle w:val="4"/>
            </w:pPr>
            <w:r>
              <w:rPr>
                <w:rFonts w:hint="eastAsia"/>
              </w:rPr>
              <w:t>7</w:t>
            </w:r>
          </w:p>
        </w:tc>
        <w:tc>
          <w:tcPr>
            <w:tcW w:w="694"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网线</w:t>
            </w:r>
          </w:p>
        </w:tc>
        <w:tc>
          <w:tcPr>
            <w:tcW w:w="5113"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六类</w:t>
            </w:r>
          </w:p>
        </w:tc>
        <w:tc>
          <w:tcPr>
            <w:tcW w:w="299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pStyle w:val="4"/>
            </w:pPr>
            <w:r>
              <w:rPr>
                <w:rFonts w:hint="eastAsia"/>
              </w:rPr>
              <w:t>8</w:t>
            </w:r>
          </w:p>
        </w:tc>
        <w:tc>
          <w:tcPr>
            <w:tcW w:w="694"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光纤</w:t>
            </w:r>
          </w:p>
        </w:tc>
        <w:tc>
          <w:tcPr>
            <w:tcW w:w="5113"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8芯</w:t>
            </w:r>
          </w:p>
        </w:tc>
        <w:tc>
          <w:tcPr>
            <w:tcW w:w="299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pStyle w:val="4"/>
            </w:pPr>
            <w:r>
              <w:rPr>
                <w:rFonts w:hint="eastAsia"/>
              </w:rPr>
              <w:t>9</w:t>
            </w:r>
          </w:p>
        </w:tc>
        <w:tc>
          <w:tcPr>
            <w:tcW w:w="694"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PE管</w:t>
            </w:r>
          </w:p>
        </w:tc>
        <w:tc>
          <w:tcPr>
            <w:tcW w:w="5113" w:type="dxa"/>
          </w:tcPr>
          <w:p>
            <w:pPr>
              <w:pStyle w:val="4"/>
              <w:spacing w:line="300" w:lineRule="exact"/>
              <w:rPr>
                <w:rFonts w:ascii="宋体" w:hAnsi="宋体" w:cs="宋体"/>
                <w:color w:val="000000"/>
                <w:kern w:val="0"/>
                <w:szCs w:val="21"/>
                <w:lang w:bidi="ar"/>
              </w:rPr>
            </w:pPr>
            <w:r>
              <w:rPr>
                <w:rFonts w:hint="eastAsia" w:ascii="宋体" w:hAnsi="宋体" w:cs="宋体"/>
                <w:color w:val="333333"/>
                <w:szCs w:val="21"/>
                <w:shd w:val="clear" w:color="auto" w:fill="FFFFFF"/>
              </w:rPr>
              <w:t>Φ32</w:t>
            </w:r>
          </w:p>
        </w:tc>
        <w:tc>
          <w:tcPr>
            <w:tcW w:w="299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pStyle w:val="4"/>
            </w:pPr>
            <w:r>
              <w:rPr>
                <w:rFonts w:hint="eastAsia"/>
              </w:rPr>
              <w:t>10</w:t>
            </w:r>
          </w:p>
        </w:tc>
        <w:tc>
          <w:tcPr>
            <w:tcW w:w="694"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隔离装置</w:t>
            </w:r>
          </w:p>
        </w:tc>
        <w:tc>
          <w:tcPr>
            <w:tcW w:w="5113"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满足招标人所需为主，根据现场勘查报价，质量满足目前交通标准要求</w:t>
            </w:r>
          </w:p>
        </w:tc>
        <w:tc>
          <w:tcPr>
            <w:tcW w:w="2997" w:type="dxa"/>
          </w:tcPr>
          <w:p>
            <w:pPr>
              <w:pStyle w:val="4"/>
            </w:pPr>
          </w:p>
        </w:tc>
      </w:tr>
    </w:tbl>
    <w:p>
      <w:pPr>
        <w:pStyle w:val="4"/>
      </w:pPr>
    </w:p>
    <w:p>
      <w:pPr>
        <w:spacing w:line="360" w:lineRule="auto"/>
        <w:ind w:firstLine="464" w:firstLineChars="200"/>
        <w:contextualSpacing/>
        <w:rPr>
          <w:rFonts w:ascii="宋体" w:hAnsi="宋体" w:cs="宋体"/>
          <w:sz w:val="24"/>
        </w:rPr>
      </w:pPr>
      <w:r>
        <w:rPr>
          <w:rFonts w:hint="eastAsia" w:ascii="宋体" w:hAnsi="宋体" w:cs="宋体"/>
          <w:spacing w:val="-4"/>
          <w:sz w:val="24"/>
        </w:rPr>
        <w:t>注：</w:t>
      </w:r>
      <w:r>
        <w:rPr>
          <w:rFonts w:hint="eastAsia" w:ascii="宋体" w:hAnsi="宋体" w:cs="宋体"/>
          <w:sz w:val="24"/>
        </w:rPr>
        <w:t>总价包括设计、设备、包装、运输、装卸、安装及相关材料、调试、检验及培训所需费用及税金。</w:t>
      </w:r>
    </w:p>
    <w:p>
      <w:pPr>
        <w:numPr>
          <w:ilvl w:val="0"/>
          <w:numId w:val="3"/>
        </w:numPr>
        <w:spacing w:line="360" w:lineRule="auto"/>
        <w:contextualSpacing/>
        <w:rPr>
          <w:rFonts w:ascii="宋体" w:hAnsi="宋体" w:cs="宋体"/>
          <w:sz w:val="24"/>
        </w:rPr>
      </w:pPr>
      <w:r>
        <w:rPr>
          <w:rFonts w:hint="eastAsia" w:ascii="宋体" w:hAnsi="宋体" w:cs="宋体"/>
          <w:sz w:val="24"/>
        </w:rPr>
        <w:t>技术要求：</w:t>
      </w:r>
    </w:p>
    <w:p>
      <w:pPr>
        <w:spacing w:line="360" w:lineRule="auto"/>
        <w:contextualSpacing/>
        <w:rPr>
          <w:rFonts w:ascii="宋体" w:hAnsi="宋体" w:cs="宋体"/>
          <w:sz w:val="24"/>
        </w:rPr>
      </w:pPr>
      <w:r>
        <w:rPr>
          <w:rFonts w:hint="eastAsia" w:ascii="宋体" w:hAnsi="宋体" w:cs="宋体"/>
          <w:sz w:val="24"/>
        </w:rPr>
        <w:t>1、智能道闸系统必须是国内一线品牌。要求系统灵活，可扩充性强。扩充后保障各系统可独立运行，以确保在脱机状态下能正常工作；各子系统实时联网，系统内信息变化各子系统实时响应，响应时间小于1秒；智能停车管理系统后台数据必须通过智能停车管理系统中心授权后才能接入。该系统要求能够为财务、主管部门提供财务报表，实现财务统一管理、统一结算。系统的安全性、可靠性要求达到准金融级别的标准。</w:t>
      </w:r>
    </w:p>
    <w:p>
      <w:pPr>
        <w:spacing w:line="360" w:lineRule="auto"/>
        <w:contextualSpacing/>
        <w:rPr>
          <w:rFonts w:ascii="宋体" w:hAnsi="宋体" w:cs="宋体"/>
          <w:sz w:val="24"/>
        </w:rPr>
      </w:pPr>
      <w:r>
        <w:rPr>
          <w:rFonts w:hint="eastAsia" w:ascii="宋体" w:hAnsi="宋体" w:cs="宋体"/>
          <w:sz w:val="24"/>
        </w:rPr>
        <w:t>2、必须提供可靠的网络、业务交易与数据库服务；必须能够提供系统安全保障的解决方案，必须提供完善的帐户管理，系统的信息配置、运行监控等功能。</w:t>
      </w:r>
    </w:p>
    <w:p>
      <w:pPr>
        <w:spacing w:line="360" w:lineRule="auto"/>
        <w:contextualSpacing/>
        <w:rPr>
          <w:rFonts w:ascii="宋体" w:hAnsi="宋体" w:cs="宋体"/>
          <w:sz w:val="24"/>
        </w:rPr>
      </w:pPr>
      <w:r>
        <w:rPr>
          <w:rFonts w:hint="eastAsia" w:ascii="宋体" w:hAnsi="宋体" w:cs="宋体"/>
          <w:sz w:val="24"/>
        </w:rPr>
        <w:t>3、设备支持停电人工操作模式。</w:t>
      </w:r>
    </w:p>
    <w:p>
      <w:pPr>
        <w:spacing w:line="360" w:lineRule="auto"/>
        <w:contextualSpacing/>
        <w:rPr>
          <w:rFonts w:ascii="宋体" w:hAnsi="宋体" w:cs="宋体"/>
          <w:sz w:val="24"/>
        </w:rPr>
      </w:pPr>
      <w:r>
        <w:rPr>
          <w:rFonts w:hint="eastAsia" w:ascii="宋体" w:hAnsi="宋体" w:cs="宋体"/>
          <w:sz w:val="24"/>
        </w:rPr>
        <w:t>4、面板采用钢化玻璃，防划伤，防水，防雷；</w:t>
      </w:r>
    </w:p>
    <w:p>
      <w:pPr>
        <w:spacing w:line="360" w:lineRule="auto"/>
        <w:contextualSpacing/>
        <w:rPr>
          <w:rFonts w:ascii="宋体" w:hAnsi="宋体" w:cs="宋体"/>
          <w:sz w:val="24"/>
        </w:rPr>
      </w:pPr>
      <w:r>
        <w:rPr>
          <w:rFonts w:hint="eastAsia" w:ascii="宋体" w:hAnsi="宋体" w:cs="宋体"/>
          <w:sz w:val="24"/>
        </w:rPr>
        <w:t>5、内置车牌识別算法，准确率高，支特线圈触发、视频触发、混合模式触发。</w:t>
      </w:r>
    </w:p>
    <w:p>
      <w:pPr>
        <w:spacing w:line="360" w:lineRule="auto"/>
        <w:contextualSpacing/>
        <w:rPr>
          <w:rFonts w:ascii="宋体" w:hAnsi="宋体" w:cs="宋体"/>
          <w:sz w:val="24"/>
        </w:rPr>
      </w:pPr>
      <w:r>
        <w:rPr>
          <w:rFonts w:hint="eastAsia" w:ascii="宋体" w:hAnsi="宋体" w:cs="宋体"/>
          <w:sz w:val="24"/>
        </w:rPr>
        <w:t>6、建成的智能停车管理(软件和硬件）系统,能自动分辨固定车辆和临时车辆。摄像机具有强光抑制,亮度补偿等功能,车辆识别率达99%以上,1~2秒快速起杆。固定车辆进出整个过程自动完成,车辆一直处于行驶状态,无需停车，无须工作人员干预。当外来临时车辆预录入车辆信息和明确时间段后可转化为自动化管理，实现快速检索通行。与远调中心现有道闸系统车辆进出数据实现共享。</w:t>
      </w:r>
    </w:p>
    <w:p>
      <w:pPr>
        <w:spacing w:line="360" w:lineRule="auto"/>
        <w:contextualSpacing/>
        <w:rPr>
          <w:rFonts w:ascii="宋体" w:hAnsi="宋体" w:cs="宋体"/>
          <w:sz w:val="24"/>
        </w:rPr>
      </w:pPr>
      <w:r>
        <w:rPr>
          <w:rFonts w:hint="eastAsia" w:ascii="宋体" w:hAnsi="宋体" w:cs="宋体"/>
          <w:sz w:val="24"/>
        </w:rPr>
        <w:t>7、车辆进入：车牌识别系统自动获取车辆的图像并识别出车牌号,然后通过检索数据库得出车辆类别；显示屏显示该车的车牌号及车辆类型(临时车辆）；如果非满位或该车属固定车辆情况,闸机自动放行,同时记下车辆进入时间等信息。</w:t>
      </w:r>
    </w:p>
    <w:p>
      <w:pPr>
        <w:spacing w:line="360" w:lineRule="auto"/>
        <w:contextualSpacing/>
        <w:rPr>
          <w:rFonts w:ascii="宋体" w:hAnsi="宋体" w:cs="宋体"/>
          <w:sz w:val="24"/>
        </w:rPr>
      </w:pPr>
      <w:r>
        <w:rPr>
          <w:rFonts w:hint="eastAsia" w:ascii="宋体" w:hAnsi="宋体" w:cs="宋体"/>
          <w:sz w:val="24"/>
        </w:rPr>
        <w:t>8、车辆离开：车辆驶入出口抓拍识别区域，触发车牌识别相机抓拍车辆图片,及识别车辆车牌；车牌识别相机将抓拍的车牌图片及识别的车牌号等信息上传管理平台,然后检索数据库迅速做出比对处理；显示屏显示车牌号、出场时间等,并</w:t>
      </w:r>
      <w:r>
        <w:rPr>
          <w:rFonts w:hint="eastAsia" w:ascii="宋体" w:hAnsi="宋体" w:cs="宋体"/>
          <w:sz w:val="24"/>
          <w:lang w:eastAsia="zh-CN"/>
        </w:rPr>
        <w:t>给予</w:t>
      </w:r>
      <w:bookmarkStart w:id="4" w:name="_GoBack"/>
      <w:bookmarkEnd w:id="4"/>
      <w:r>
        <w:rPr>
          <w:rFonts w:hint="eastAsia" w:ascii="宋体" w:hAnsi="宋体" w:cs="宋体"/>
          <w:sz w:val="24"/>
        </w:rPr>
        <w:t>祝您一路平安或一路顺风等提示语；</w:t>
      </w:r>
    </w:p>
    <w:p>
      <w:pPr>
        <w:spacing w:line="360" w:lineRule="auto"/>
        <w:ind w:firstLine="480" w:firstLineChars="200"/>
        <w:contextualSpacing/>
        <w:rPr>
          <w:rFonts w:ascii="宋体" w:hAnsi="宋体" w:cs="宋体"/>
          <w:sz w:val="24"/>
        </w:rPr>
      </w:pPr>
      <w:r>
        <w:rPr>
          <w:rFonts w:hint="eastAsia" w:ascii="宋体" w:hAnsi="宋体" w:cs="宋体"/>
          <w:sz w:val="24"/>
        </w:rPr>
        <w:t>如果该车属固定车情况,闸机自动启杆放行。电脑自动调出该车入场时的抓拍图像和入场时间等。如果车被列入黑名单，闸机不会打开,同时系统发出报警信号，通知工作人员注意。</w:t>
      </w:r>
    </w:p>
    <w:p>
      <w:pPr>
        <w:spacing w:line="360" w:lineRule="auto"/>
        <w:ind w:firstLine="480" w:firstLineChars="200"/>
        <w:contextualSpacing/>
        <w:rPr>
          <w:rFonts w:ascii="宋体" w:hAnsi="宋体" w:cs="宋体"/>
          <w:sz w:val="24"/>
        </w:rPr>
      </w:pPr>
      <w:r>
        <w:rPr>
          <w:rFonts w:hint="eastAsia" w:ascii="宋体" w:hAnsi="宋体" w:cs="宋体"/>
          <w:sz w:val="24"/>
        </w:rPr>
        <w:t>年辆越过进出口，驶入离开停车场,系统会自动记录下车辆离开时间，车位显示屏刷新车位。</w:t>
      </w:r>
    </w:p>
    <w:p>
      <w:pPr>
        <w:spacing w:line="360" w:lineRule="auto"/>
        <w:contextualSpacing/>
        <w:rPr>
          <w:rFonts w:ascii="宋体" w:hAnsi="宋体" w:cs="宋体"/>
          <w:sz w:val="24"/>
        </w:rPr>
      </w:pPr>
      <w:r>
        <w:rPr>
          <w:rFonts w:hint="eastAsia" w:ascii="宋体" w:hAnsi="宋体" w:cs="宋体"/>
          <w:sz w:val="24"/>
        </w:rPr>
        <w:t>9、防砸车辆系统</w:t>
      </w:r>
    </w:p>
    <w:p>
      <w:pPr>
        <w:spacing w:line="360" w:lineRule="auto"/>
        <w:ind w:firstLine="480" w:firstLineChars="200"/>
        <w:contextualSpacing/>
        <w:rPr>
          <w:rFonts w:ascii="宋体" w:hAnsi="宋体" w:cs="宋体"/>
          <w:sz w:val="24"/>
        </w:rPr>
      </w:pPr>
      <w:r>
        <w:rPr>
          <w:rFonts w:hint="eastAsia" w:ascii="宋体" w:hAnsi="宋体" w:cs="宋体"/>
          <w:sz w:val="24"/>
        </w:rPr>
        <w:t>智能道闸系统须保证可靠的防砸控制系统，保证车辆无论进出或发生倒车等情况时，不发生失控落杆，产生砸车或落杆伤车伤人等事件。</w:t>
      </w:r>
    </w:p>
    <w:p>
      <w:pPr>
        <w:spacing w:line="360" w:lineRule="auto"/>
        <w:contextualSpacing/>
        <w:rPr>
          <w:bCs/>
          <w:sz w:val="36"/>
          <w:szCs w:val="36"/>
        </w:rPr>
      </w:pPr>
    </w:p>
    <w:p>
      <w:pPr>
        <w:spacing w:line="360" w:lineRule="auto"/>
        <w:ind w:firstLine="3240" w:firstLineChars="900"/>
        <w:contextualSpacing/>
        <w:rPr>
          <w:bCs/>
          <w:sz w:val="36"/>
          <w:szCs w:val="36"/>
        </w:rPr>
      </w:pPr>
    </w:p>
    <w:p>
      <w:pPr>
        <w:spacing w:line="360" w:lineRule="auto"/>
        <w:ind w:firstLine="3240" w:firstLineChars="900"/>
        <w:contextualSpacing/>
        <w:rPr>
          <w:bCs/>
          <w:sz w:val="36"/>
          <w:szCs w:val="36"/>
        </w:rPr>
      </w:pPr>
    </w:p>
    <w:p>
      <w:pPr>
        <w:spacing w:line="360" w:lineRule="auto"/>
        <w:ind w:firstLine="3240" w:firstLineChars="900"/>
        <w:contextualSpacing/>
        <w:rPr>
          <w:bCs/>
          <w:sz w:val="36"/>
          <w:szCs w:val="36"/>
        </w:rPr>
      </w:pPr>
    </w:p>
    <w:p>
      <w:pPr>
        <w:spacing w:line="360" w:lineRule="auto"/>
        <w:ind w:firstLine="3240" w:firstLineChars="900"/>
        <w:contextualSpacing/>
        <w:rPr>
          <w:bCs/>
          <w:sz w:val="36"/>
          <w:szCs w:val="36"/>
        </w:rPr>
      </w:pPr>
    </w:p>
    <w:p>
      <w:pPr>
        <w:spacing w:line="360" w:lineRule="auto"/>
        <w:ind w:firstLine="3240" w:firstLineChars="900"/>
        <w:contextualSpacing/>
        <w:rPr>
          <w:bCs/>
          <w:sz w:val="36"/>
          <w:szCs w:val="36"/>
        </w:rPr>
      </w:pPr>
    </w:p>
    <w:p>
      <w:pPr>
        <w:pStyle w:val="2"/>
        <w:rPr>
          <w:sz w:val="36"/>
          <w:szCs w:val="36"/>
        </w:rPr>
      </w:pPr>
    </w:p>
    <w:p>
      <w:pPr>
        <w:rPr>
          <w:bCs/>
          <w:sz w:val="36"/>
          <w:szCs w:val="36"/>
        </w:rPr>
      </w:pPr>
    </w:p>
    <w:p>
      <w:pPr>
        <w:pStyle w:val="2"/>
        <w:rPr>
          <w:sz w:val="36"/>
          <w:szCs w:val="36"/>
        </w:rPr>
      </w:pPr>
    </w:p>
    <w:p>
      <w:pPr>
        <w:pStyle w:val="2"/>
      </w:pPr>
    </w:p>
    <w:p>
      <w:pPr>
        <w:spacing w:line="360" w:lineRule="auto"/>
        <w:ind w:firstLine="3240" w:firstLineChars="900"/>
        <w:contextualSpacing/>
        <w:rPr>
          <w:bCs/>
          <w:sz w:val="36"/>
          <w:szCs w:val="36"/>
        </w:rPr>
      </w:pPr>
    </w:p>
    <w:p>
      <w:pPr>
        <w:pStyle w:val="2"/>
        <w:rPr>
          <w:sz w:val="36"/>
          <w:szCs w:val="36"/>
        </w:rPr>
      </w:pPr>
    </w:p>
    <w:p>
      <w:pPr>
        <w:rPr>
          <w:bCs/>
          <w:sz w:val="36"/>
          <w:szCs w:val="36"/>
        </w:rPr>
      </w:pPr>
    </w:p>
    <w:p>
      <w:pPr>
        <w:pStyle w:val="2"/>
      </w:pPr>
    </w:p>
    <w:p>
      <w:pPr>
        <w:pStyle w:val="2"/>
      </w:pPr>
    </w:p>
    <w:p>
      <w:pPr>
        <w:spacing w:line="360" w:lineRule="auto"/>
        <w:ind w:firstLine="3240" w:firstLineChars="900"/>
        <w:contextualSpacing/>
        <w:rPr>
          <w:bCs/>
          <w:sz w:val="36"/>
          <w:szCs w:val="36"/>
        </w:rPr>
      </w:pPr>
    </w:p>
    <w:p>
      <w:pPr>
        <w:spacing w:line="360" w:lineRule="auto"/>
        <w:ind w:firstLine="3240" w:firstLineChars="900"/>
        <w:contextualSpacing/>
        <w:rPr>
          <w:bCs/>
          <w:sz w:val="36"/>
          <w:szCs w:val="36"/>
        </w:rPr>
      </w:pPr>
    </w:p>
    <w:p>
      <w:pPr>
        <w:spacing w:line="360" w:lineRule="auto"/>
        <w:ind w:firstLine="3240" w:firstLineChars="900"/>
        <w:contextualSpacing/>
        <w:rPr>
          <w:rFonts w:ascii="楷体" w:hAnsi="楷体" w:eastAsia="楷体" w:cs="楷体"/>
          <w:bCs/>
          <w:sz w:val="32"/>
          <w:szCs w:val="32"/>
        </w:rPr>
      </w:pPr>
      <w:r>
        <w:rPr>
          <w:rFonts w:hint="eastAsia"/>
          <w:bCs/>
          <w:sz w:val="36"/>
          <w:szCs w:val="36"/>
        </w:rPr>
        <w:t>合同主要条款</w:t>
      </w:r>
    </w:p>
    <w:p>
      <w:pPr>
        <w:spacing w:line="500" w:lineRule="exact"/>
        <w:ind w:firstLine="480" w:firstLineChars="200"/>
        <w:contextualSpacing/>
        <w:rPr>
          <w:rFonts w:ascii="宋体" w:hAnsi="宋体"/>
          <w:sz w:val="24"/>
        </w:rPr>
      </w:pPr>
      <w:r>
        <w:rPr>
          <w:rFonts w:hint="eastAsia" w:ascii="宋体" w:hAnsi="宋体"/>
          <w:sz w:val="24"/>
        </w:rPr>
        <w:t>甲方购置乙方智能停车管理系统，根据《中华人民共和国</w:t>
      </w:r>
      <w:r>
        <w:rPr>
          <w:rFonts w:hint="eastAsia" w:ascii="宋体" w:hAnsi="宋体"/>
          <w:sz w:val="24"/>
          <w:lang w:eastAsia="zh-CN"/>
        </w:rPr>
        <w:t>政府</w:t>
      </w:r>
      <w:r>
        <w:rPr>
          <w:rFonts w:hint="eastAsia" w:ascii="宋体" w:hAnsi="宋体"/>
          <w:sz w:val="24"/>
        </w:rPr>
        <w:t>采购法》、《中华人民共和国民法典》，经甲、乙方双方友好协商，在平等互利自愿的基础上，于2022年  月  日在绍兴签订本协议。</w:t>
      </w:r>
    </w:p>
    <w:p>
      <w:pPr>
        <w:numPr>
          <w:ilvl w:val="0"/>
          <w:numId w:val="4"/>
        </w:numPr>
        <w:spacing w:line="500" w:lineRule="exact"/>
        <w:ind w:firstLine="480"/>
        <w:contextualSpacing/>
        <w:rPr>
          <w:rFonts w:ascii="宋体" w:hAnsi="宋体"/>
          <w:sz w:val="24"/>
        </w:rPr>
      </w:pPr>
      <w:r>
        <w:rPr>
          <w:rFonts w:hint="eastAsia" w:ascii="宋体" w:hAnsi="宋体"/>
          <w:sz w:val="24"/>
        </w:rPr>
        <w:t>合同内容</w:t>
      </w:r>
    </w:p>
    <w:p>
      <w:pPr>
        <w:spacing w:line="500" w:lineRule="exact"/>
        <w:ind w:firstLine="480" w:firstLineChars="200"/>
        <w:contextualSpacing/>
        <w:rPr>
          <w:rFonts w:ascii="宋体" w:hAnsi="宋体"/>
          <w:sz w:val="24"/>
        </w:rPr>
      </w:pPr>
      <w:r>
        <w:rPr>
          <w:rFonts w:hint="eastAsia" w:ascii="宋体" w:hAnsi="宋体"/>
          <w:sz w:val="24"/>
        </w:rPr>
        <w:t>在远调中心后墅路营业房（绍兴银行和邮政银行）公共停车位进行车辆智能道闸系统设计、安装、调试（后墅路设车辆入口通道，在远调中心与邮政银行之间设出口通道）。</w:t>
      </w:r>
    </w:p>
    <w:p>
      <w:pPr>
        <w:spacing w:line="500" w:lineRule="exact"/>
        <w:ind w:firstLine="480" w:firstLineChars="200"/>
        <w:rPr>
          <w:rFonts w:hAnsi="宋体" w:cs="楷体_GB2312"/>
          <w:sz w:val="24"/>
        </w:rPr>
      </w:pPr>
      <w:r>
        <w:rPr>
          <w:rFonts w:hint="eastAsia" w:hAnsi="宋体" w:cs="楷体_GB2312"/>
          <w:sz w:val="24"/>
        </w:rPr>
        <w:t>二、质量要求、工期、质保期：</w:t>
      </w:r>
    </w:p>
    <w:p>
      <w:pPr>
        <w:spacing w:line="500" w:lineRule="exact"/>
        <w:ind w:firstLine="480" w:firstLineChars="200"/>
        <w:rPr>
          <w:rFonts w:hAnsi="宋体" w:cs="楷体_GB2312"/>
          <w:bCs/>
          <w:sz w:val="24"/>
        </w:rPr>
      </w:pPr>
      <w:r>
        <w:rPr>
          <w:rFonts w:hint="eastAsia" w:hAnsi="宋体" w:cs="楷体_GB2312"/>
          <w:bCs/>
          <w:sz w:val="24"/>
        </w:rPr>
        <w:t>1、满足招标文件要求，乙方服务质量无法满足甲方要求时，甲方有权利终止合同。</w:t>
      </w:r>
    </w:p>
    <w:p>
      <w:pPr>
        <w:spacing w:line="500" w:lineRule="exact"/>
        <w:ind w:firstLine="480" w:firstLineChars="200"/>
        <w:rPr>
          <w:sz w:val="24"/>
        </w:rPr>
      </w:pPr>
      <w:r>
        <w:rPr>
          <w:rFonts w:hint="eastAsia"/>
          <w:sz w:val="24"/>
        </w:rPr>
        <w:t>2、工期：</w:t>
      </w:r>
      <w:r>
        <w:rPr>
          <w:rFonts w:hint="eastAsia" w:hAnsi="宋体" w:cs="楷体_GB2312"/>
          <w:sz w:val="24"/>
        </w:rPr>
        <w:t>合同签订后60天内完成。</w:t>
      </w:r>
    </w:p>
    <w:p>
      <w:pPr>
        <w:autoSpaceDE w:val="0"/>
        <w:autoSpaceDN w:val="0"/>
        <w:adjustRightInd w:val="0"/>
        <w:spacing w:line="500" w:lineRule="exact"/>
        <w:ind w:firstLine="470" w:firstLineChars="196"/>
        <w:rPr>
          <w:sz w:val="24"/>
        </w:rPr>
      </w:pPr>
      <w:r>
        <w:rPr>
          <w:rFonts w:hint="eastAsia"/>
          <w:sz w:val="24"/>
        </w:rPr>
        <w:t>3、质保期：验收合格后一年。</w:t>
      </w:r>
    </w:p>
    <w:p>
      <w:pPr>
        <w:spacing w:line="500" w:lineRule="exact"/>
        <w:ind w:firstLine="480" w:firstLineChars="200"/>
        <w:rPr>
          <w:rFonts w:hAnsi="宋体" w:cs="楷体_GB2312"/>
          <w:sz w:val="24"/>
        </w:rPr>
      </w:pPr>
      <w:r>
        <w:rPr>
          <w:rFonts w:hint="eastAsia" w:hAnsi="宋体" w:cs="楷体_GB2312"/>
          <w:sz w:val="24"/>
        </w:rPr>
        <w:t>三、合同金额</w:t>
      </w:r>
    </w:p>
    <w:p>
      <w:pPr>
        <w:adjustRightInd w:val="0"/>
        <w:snapToGrid w:val="0"/>
        <w:spacing w:line="500" w:lineRule="exact"/>
        <w:ind w:firstLine="480" w:firstLineChars="200"/>
        <w:jc w:val="left"/>
        <w:rPr>
          <w:rFonts w:hAnsi="宋体" w:cs="楷体_GB2312"/>
          <w:sz w:val="24"/>
        </w:rPr>
      </w:pPr>
      <w:r>
        <w:rPr>
          <w:rFonts w:hint="eastAsia" w:hAnsi="宋体" w:cs="楷体_GB2312"/>
          <w:sz w:val="24"/>
        </w:rPr>
        <w:t>本合同金额为人民币（大写）</w:t>
      </w:r>
      <w:r>
        <w:rPr>
          <w:rFonts w:hint="eastAsia" w:hAnsi="宋体" w:cs="楷体_GB2312"/>
          <w:sz w:val="24"/>
          <w:u w:val="single"/>
        </w:rPr>
        <w:t xml:space="preserve">         元整（￥    ）</w:t>
      </w:r>
      <w:r>
        <w:rPr>
          <w:rFonts w:hint="eastAsia" w:hAnsi="宋体" w:cs="楷体_GB2312"/>
          <w:sz w:val="24"/>
        </w:rPr>
        <w:t>。</w:t>
      </w:r>
    </w:p>
    <w:p>
      <w:pPr>
        <w:spacing w:line="500" w:lineRule="exact"/>
        <w:ind w:firstLine="480" w:firstLineChars="200"/>
        <w:rPr>
          <w:rFonts w:hAnsi="宋体" w:cs="楷体_GB2312"/>
          <w:sz w:val="24"/>
        </w:rPr>
      </w:pPr>
      <w:r>
        <w:rPr>
          <w:rFonts w:hint="eastAsia" w:hAnsi="宋体" w:cs="楷体_GB2312"/>
          <w:sz w:val="24"/>
        </w:rPr>
        <w:t>四、变更处理</w:t>
      </w:r>
    </w:p>
    <w:p>
      <w:pPr>
        <w:spacing w:line="500" w:lineRule="exact"/>
        <w:ind w:firstLine="480" w:firstLineChars="200"/>
        <w:rPr>
          <w:rFonts w:hAnsi="宋体" w:cs="楷体_GB2312"/>
          <w:sz w:val="24"/>
        </w:rPr>
      </w:pPr>
      <w:r>
        <w:rPr>
          <w:rFonts w:hint="eastAsia" w:hAnsi="宋体" w:cs="楷体_GB2312"/>
          <w:sz w:val="24"/>
        </w:rPr>
        <w:t>合同执行过程中变更引起的工程量增减，变更单价的确定按：</w:t>
      </w:r>
      <w:r>
        <w:rPr>
          <w:rFonts w:hint="eastAsia" w:hAnsi="宋体" w:cs="楷体_GB2312"/>
          <w:sz w:val="24"/>
        </w:rPr>
        <w:fldChar w:fldCharType="begin"/>
      </w:r>
      <w:r>
        <w:rPr>
          <w:rFonts w:hint="eastAsia" w:hAnsi="宋体" w:cs="楷体_GB2312"/>
          <w:sz w:val="24"/>
        </w:rPr>
        <w:instrText xml:space="preserve"> = 1 \* GB3 </w:instrText>
      </w:r>
      <w:r>
        <w:rPr>
          <w:rFonts w:hint="eastAsia" w:hAnsi="宋体" w:cs="楷体_GB2312"/>
          <w:sz w:val="24"/>
        </w:rPr>
        <w:fldChar w:fldCharType="separate"/>
      </w:r>
      <w:r>
        <w:rPr>
          <w:rFonts w:hint="eastAsia" w:hAnsi="宋体" w:cs="楷体_GB2312"/>
          <w:sz w:val="24"/>
        </w:rPr>
        <w:t>①</w:t>
      </w:r>
      <w:r>
        <w:rPr>
          <w:rFonts w:hint="eastAsia" w:hAnsi="宋体" w:cs="楷体_GB2312"/>
          <w:sz w:val="24"/>
        </w:rPr>
        <w:fldChar w:fldCharType="end"/>
      </w:r>
      <w:r>
        <w:rPr>
          <w:rFonts w:hint="eastAsia" w:hAnsi="宋体" w:cs="楷体_GB2312"/>
          <w:sz w:val="24"/>
        </w:rPr>
        <w:t>合同中有合适项目的，按合同中综合单价执行；</w:t>
      </w:r>
      <w:r>
        <w:rPr>
          <w:rFonts w:hint="eastAsia" w:hAnsi="宋体" w:cs="楷体_GB2312"/>
          <w:sz w:val="24"/>
        </w:rPr>
        <w:fldChar w:fldCharType="begin"/>
      </w:r>
      <w:r>
        <w:rPr>
          <w:rFonts w:hint="eastAsia" w:hAnsi="宋体" w:cs="楷体_GB2312"/>
          <w:sz w:val="24"/>
        </w:rPr>
        <w:instrText xml:space="preserve"> = 2 \* GB3 </w:instrText>
      </w:r>
      <w:r>
        <w:rPr>
          <w:rFonts w:hint="eastAsia" w:hAnsi="宋体" w:cs="楷体_GB2312"/>
          <w:sz w:val="24"/>
        </w:rPr>
        <w:fldChar w:fldCharType="separate"/>
      </w:r>
      <w:r>
        <w:rPr>
          <w:rFonts w:hint="eastAsia" w:hAnsi="宋体" w:cs="楷体_GB2312"/>
          <w:sz w:val="24"/>
        </w:rPr>
        <w:t>②</w:t>
      </w:r>
      <w:r>
        <w:rPr>
          <w:rFonts w:hint="eastAsia" w:hAnsi="宋体" w:cs="楷体_GB2312"/>
          <w:sz w:val="24"/>
        </w:rPr>
        <w:fldChar w:fldCharType="end"/>
      </w:r>
      <w:r>
        <w:rPr>
          <w:rFonts w:hint="eastAsia" w:hAnsi="宋体" w:cs="楷体_GB2312"/>
          <w:sz w:val="24"/>
        </w:rPr>
        <w:t>合同中无合适项目，但有类似项目的，按合同中类似项目综合单价执行；</w:t>
      </w:r>
      <w:r>
        <w:rPr>
          <w:rFonts w:hint="eastAsia" w:hAnsi="宋体" w:cs="楷体_GB2312"/>
          <w:sz w:val="24"/>
        </w:rPr>
        <w:fldChar w:fldCharType="begin"/>
      </w:r>
      <w:r>
        <w:rPr>
          <w:rFonts w:hint="eastAsia" w:hAnsi="宋体" w:cs="楷体_GB2312"/>
          <w:sz w:val="24"/>
        </w:rPr>
        <w:instrText xml:space="preserve"> = 3 \* GB3 </w:instrText>
      </w:r>
      <w:r>
        <w:rPr>
          <w:rFonts w:hint="eastAsia" w:hAnsi="宋体" w:cs="楷体_GB2312"/>
          <w:sz w:val="24"/>
        </w:rPr>
        <w:fldChar w:fldCharType="separate"/>
      </w:r>
      <w:r>
        <w:rPr>
          <w:rFonts w:hint="eastAsia" w:hAnsi="宋体" w:cs="楷体_GB2312"/>
          <w:sz w:val="24"/>
        </w:rPr>
        <w:t>③</w:t>
      </w:r>
      <w:r>
        <w:rPr>
          <w:rFonts w:hint="eastAsia" w:hAnsi="宋体" w:cs="楷体_GB2312"/>
          <w:sz w:val="24"/>
        </w:rPr>
        <w:fldChar w:fldCharType="end"/>
      </w:r>
      <w:r>
        <w:rPr>
          <w:rFonts w:hint="eastAsia" w:hAnsi="宋体" w:cs="楷体_GB2312"/>
          <w:sz w:val="24"/>
        </w:rPr>
        <w:t>合同中无适合、类似项目，没有信息价的，该项目材料价由甲乙双方询价后签证确定，结算时材料单价不再下浮；有信息价的，该项目材料价按该项目工程实施时绍兴市造价管理部门发布的上一个月信息价，综合单价按10%下浮率下浮后提出申请，经甲方审批后作为变更项目综合单价。省定额没有合适项目，经双方谈判确定。</w:t>
      </w:r>
    </w:p>
    <w:p>
      <w:pPr>
        <w:spacing w:line="500" w:lineRule="exact"/>
        <w:ind w:firstLine="480" w:firstLineChars="200"/>
        <w:rPr>
          <w:rFonts w:hAnsi="宋体" w:cs="楷体_GB2312"/>
          <w:sz w:val="24"/>
        </w:rPr>
      </w:pPr>
      <w:r>
        <w:rPr>
          <w:rFonts w:hint="eastAsia" w:hAnsi="宋体" w:cs="楷体_GB2312"/>
          <w:sz w:val="24"/>
        </w:rPr>
        <w:t>五、付款方式</w:t>
      </w:r>
    </w:p>
    <w:p>
      <w:pPr>
        <w:spacing w:line="500" w:lineRule="exact"/>
        <w:ind w:firstLine="480" w:firstLineChars="200"/>
        <w:contextualSpacing/>
        <w:rPr>
          <w:rFonts w:hAnsi="宋体" w:cs="楷体_GB2312"/>
          <w:sz w:val="24"/>
          <w:szCs w:val="22"/>
          <w:lang w:val="zh-CN"/>
        </w:rPr>
      </w:pPr>
      <w:r>
        <w:rPr>
          <w:rFonts w:hint="eastAsia" w:hAnsi="宋体" w:cs="楷体_GB2312"/>
          <w:sz w:val="24"/>
          <w:szCs w:val="22"/>
        </w:rPr>
        <w:t>乙方按合同完成安装、调试等所有项目，经甲方验收合格后付至合同价的100%；</w:t>
      </w:r>
      <w:r>
        <w:rPr>
          <w:rFonts w:hint="eastAsia" w:ascii="宋体" w:hAnsi="宋体"/>
          <w:sz w:val="24"/>
        </w:rPr>
        <w:t>余款在质保期满1年且无质量问题后</w:t>
      </w:r>
      <w:r>
        <w:rPr>
          <w:rFonts w:hint="eastAsia" w:ascii="宋体" w:hAnsi="宋体"/>
          <w:sz w:val="24"/>
          <w:lang w:val="zh-CN"/>
        </w:rPr>
        <w:t>不计息退还。</w:t>
      </w:r>
      <w:r>
        <w:rPr>
          <w:rFonts w:hint="eastAsia" w:hAnsi="宋体" w:cs="楷体_GB2312"/>
          <w:sz w:val="24"/>
          <w:szCs w:val="22"/>
          <w:lang w:val="zh-CN"/>
        </w:rPr>
        <w:t>上述发票应随付款进度及时提供。</w:t>
      </w:r>
    </w:p>
    <w:p>
      <w:pPr>
        <w:spacing w:line="500" w:lineRule="exact"/>
        <w:ind w:firstLine="480" w:firstLineChars="200"/>
        <w:rPr>
          <w:rFonts w:hAnsi="宋体" w:cs="楷体_GB2312"/>
          <w:sz w:val="24"/>
          <w:szCs w:val="22"/>
        </w:rPr>
      </w:pPr>
      <w:r>
        <w:rPr>
          <w:rFonts w:hint="eastAsia" w:hAnsi="宋体" w:cs="楷体_GB2312"/>
          <w:sz w:val="24"/>
          <w:szCs w:val="22"/>
        </w:rPr>
        <w:t>履约保证金（合同价的5%）待项目整体完工验收合格后转为质保金，待质保期满且无责任缺陷后30天内退还(不计息)。本项目质保期一年，从项目整体完工验收合格之日起。</w:t>
      </w:r>
    </w:p>
    <w:p>
      <w:pPr>
        <w:spacing w:line="500" w:lineRule="exact"/>
        <w:ind w:firstLine="480" w:firstLineChars="200"/>
        <w:contextualSpacing/>
        <w:rPr>
          <w:rFonts w:ascii="宋体" w:hAnsi="宋体"/>
          <w:sz w:val="24"/>
        </w:rPr>
      </w:pPr>
      <w:r>
        <w:rPr>
          <w:rFonts w:hint="eastAsia" w:ascii="宋体" w:hAnsi="宋体"/>
          <w:sz w:val="24"/>
        </w:rPr>
        <w:t>六、双方责任</w:t>
      </w:r>
    </w:p>
    <w:p>
      <w:pPr>
        <w:spacing w:line="500" w:lineRule="exact"/>
        <w:ind w:firstLine="480" w:firstLineChars="200"/>
        <w:contextualSpacing/>
        <w:rPr>
          <w:rFonts w:hAnsi="宋体" w:cs="楷体_GB2312"/>
          <w:sz w:val="24"/>
        </w:rPr>
      </w:pPr>
      <w:r>
        <w:rPr>
          <w:rFonts w:hint="eastAsia" w:ascii="宋体" w:hAnsi="宋体"/>
          <w:sz w:val="24"/>
        </w:rPr>
        <w:t>（一）甲方责任</w:t>
      </w:r>
    </w:p>
    <w:p>
      <w:pPr>
        <w:spacing w:line="500" w:lineRule="exact"/>
        <w:ind w:firstLine="480" w:firstLineChars="200"/>
        <w:rPr>
          <w:rFonts w:hAnsi="宋体" w:cs="楷体_GB2312"/>
          <w:sz w:val="24"/>
        </w:rPr>
      </w:pPr>
      <w:r>
        <w:rPr>
          <w:rFonts w:hint="eastAsia" w:hAnsi="宋体" w:cs="楷体_GB2312"/>
          <w:sz w:val="24"/>
        </w:rPr>
        <w:t>1、对乙方的服务质量及服务项目进行考核。</w:t>
      </w:r>
    </w:p>
    <w:p>
      <w:pPr>
        <w:spacing w:line="500" w:lineRule="exact"/>
        <w:ind w:firstLine="480" w:firstLineChars="200"/>
      </w:pPr>
      <w:r>
        <w:rPr>
          <w:rFonts w:hint="eastAsia" w:hAnsi="宋体" w:cs="楷体_GB2312"/>
          <w:sz w:val="24"/>
        </w:rPr>
        <w:t>2、及时支付工程款。</w:t>
      </w:r>
    </w:p>
    <w:p>
      <w:pPr>
        <w:spacing w:line="500" w:lineRule="exact"/>
        <w:ind w:firstLine="480" w:firstLineChars="200"/>
        <w:contextualSpacing/>
        <w:rPr>
          <w:rFonts w:ascii="宋体" w:hAnsi="宋体"/>
          <w:sz w:val="24"/>
        </w:rPr>
      </w:pPr>
      <w:r>
        <w:rPr>
          <w:rFonts w:hint="eastAsia" w:ascii="宋体" w:hAnsi="宋体"/>
          <w:sz w:val="24"/>
        </w:rPr>
        <w:t>（二）乙方责任</w:t>
      </w:r>
    </w:p>
    <w:p>
      <w:pPr>
        <w:spacing w:line="500" w:lineRule="exact"/>
        <w:ind w:firstLine="480" w:firstLineChars="200"/>
        <w:rPr>
          <w:rFonts w:hAnsi="宋体" w:cs="楷体_GB2312"/>
          <w:sz w:val="24"/>
          <w:szCs w:val="22"/>
        </w:rPr>
      </w:pPr>
      <w:r>
        <w:rPr>
          <w:rFonts w:hint="eastAsia" w:hAnsi="宋体" w:cs="楷体_GB2312"/>
          <w:sz w:val="24"/>
          <w:szCs w:val="22"/>
        </w:rPr>
        <w:t>1、合同签订前，乙方应向甲方缴纳合同价的5%的履约保证金。乙方在项目实施过程中须遵守甲方规章制度。</w:t>
      </w:r>
    </w:p>
    <w:p>
      <w:pPr>
        <w:spacing w:line="500" w:lineRule="exact"/>
        <w:ind w:firstLine="480" w:firstLineChars="200"/>
        <w:rPr>
          <w:rFonts w:hAnsi="宋体" w:cs="楷体_GB2312"/>
          <w:sz w:val="24"/>
          <w:szCs w:val="22"/>
        </w:rPr>
      </w:pPr>
      <w:r>
        <w:rPr>
          <w:rFonts w:hint="eastAsia" w:hAnsi="宋体" w:cs="楷体_GB2312"/>
          <w:sz w:val="24"/>
          <w:szCs w:val="22"/>
        </w:rPr>
        <w:t>2、乙方须指定一人为项目负责人，同时提供一份详细的工作计划，所有现场操作人员应具有相应上岗资格。</w:t>
      </w:r>
    </w:p>
    <w:p>
      <w:pPr>
        <w:spacing w:line="500" w:lineRule="exact"/>
        <w:ind w:firstLine="480" w:firstLineChars="200"/>
        <w:rPr>
          <w:rFonts w:hAnsi="宋体" w:cs="楷体_GB2312"/>
          <w:sz w:val="24"/>
          <w:szCs w:val="22"/>
        </w:rPr>
      </w:pPr>
      <w:r>
        <w:rPr>
          <w:rFonts w:hint="eastAsia" w:hAnsi="宋体" w:cs="楷体_GB2312"/>
          <w:sz w:val="24"/>
          <w:szCs w:val="22"/>
        </w:rPr>
        <w:t>3、项目开工前，乙方须</w:t>
      </w:r>
      <w:r>
        <w:rPr>
          <w:rFonts w:hint="eastAsia" w:hAnsi="宋体"/>
          <w:sz w:val="24"/>
        </w:rPr>
        <w:t>提供</w:t>
      </w:r>
      <w:r>
        <w:rPr>
          <w:rFonts w:hint="eastAsia" w:hAnsi="宋体" w:cs="宋体"/>
          <w:sz w:val="24"/>
        </w:rPr>
        <w:t>设计方案、施工安装方案，经</w:t>
      </w:r>
      <w:r>
        <w:rPr>
          <w:rFonts w:hint="eastAsia" w:hAnsi="宋体"/>
          <w:sz w:val="24"/>
        </w:rPr>
        <w:t>甲方确认并认可后才能制作施工。</w:t>
      </w:r>
      <w:r>
        <w:rPr>
          <w:rFonts w:hint="eastAsia" w:hAnsi="宋体" w:cs="楷体_GB2312"/>
          <w:sz w:val="24"/>
          <w:szCs w:val="22"/>
        </w:rPr>
        <w:t>乙方必须为职工办理工伤保险和意外伤害商业保险，意外伤害商业保险保额为每人不低于50万元。保险费用在投标报价中自行考虑。</w:t>
      </w:r>
      <w:r>
        <w:rPr>
          <w:rFonts w:hAnsi="宋体" w:cs="楷体_GB2312"/>
          <w:sz w:val="24"/>
        </w:rPr>
        <w:t>合同履行过程中发生的安全责任事故由乙方承担全部责任。</w:t>
      </w:r>
    </w:p>
    <w:p>
      <w:pPr>
        <w:spacing w:line="500" w:lineRule="exact"/>
        <w:ind w:firstLine="480" w:firstLineChars="200"/>
        <w:rPr>
          <w:rFonts w:hAnsi="宋体" w:cs="楷体_GB2312"/>
          <w:sz w:val="24"/>
          <w:szCs w:val="22"/>
        </w:rPr>
      </w:pPr>
      <w:r>
        <w:rPr>
          <w:rFonts w:hint="eastAsia" w:hAnsi="宋体" w:cs="楷体_GB2312"/>
          <w:sz w:val="24"/>
          <w:szCs w:val="22"/>
        </w:rPr>
        <w:t>4、乙方提供的设备必须符合询价文件及其投标文件规定的要求，如有不符，甲方可以无条件退货。工程质量不符合规定时，乙方应负责无偿修理或返工，并承担由此产生的一切费用，造成的损失由乙方承担。</w:t>
      </w:r>
    </w:p>
    <w:p>
      <w:pPr>
        <w:spacing w:line="500" w:lineRule="exact"/>
        <w:ind w:firstLine="480" w:firstLineChars="200"/>
        <w:rPr>
          <w:rFonts w:hAnsi="宋体" w:cs="楷体_GB2312"/>
          <w:sz w:val="24"/>
        </w:rPr>
      </w:pPr>
      <w:r>
        <w:rPr>
          <w:rFonts w:hint="eastAsia" w:hAnsi="宋体" w:cs="楷体_GB2312"/>
          <w:sz w:val="24"/>
        </w:rPr>
        <w:t>5、乙方应遵守安全文明施工的有关规定。认真落实各项安全保障措施，并随时接受甲方及有关部门的监督检查。</w:t>
      </w:r>
      <w:r>
        <w:rPr>
          <w:rFonts w:hint="eastAsia" w:hAnsi="宋体" w:cs="楷体_GB2312"/>
          <w:sz w:val="24"/>
          <w:szCs w:val="22"/>
        </w:rPr>
        <w:t>施工现场所有人员必须</w:t>
      </w:r>
      <w:r>
        <w:rPr>
          <w:rFonts w:hint="eastAsia" w:hAnsi="宋体" w:cs="楷体_GB2312"/>
          <w:sz w:val="24"/>
          <w:szCs w:val="22"/>
          <w:lang w:eastAsia="zh-CN"/>
        </w:rPr>
        <w:t>佩戴</w:t>
      </w:r>
      <w:r>
        <w:rPr>
          <w:rFonts w:hint="eastAsia" w:hAnsi="宋体" w:cs="楷体_GB2312"/>
          <w:sz w:val="24"/>
          <w:szCs w:val="22"/>
        </w:rPr>
        <w:t>安全帽，</w:t>
      </w:r>
      <w:r>
        <w:rPr>
          <w:rFonts w:hint="eastAsia" w:hAnsi="宋体" w:cs="楷体_GB2312"/>
          <w:sz w:val="24"/>
        </w:rPr>
        <w:t>乙方应注意保护施工现场设施、交通和行人的安全。如由于乙方安全措施不力造成事故的责任和由此发生的费用，由乙方全部承担。</w:t>
      </w:r>
    </w:p>
    <w:p>
      <w:pPr>
        <w:spacing w:line="500" w:lineRule="exact"/>
        <w:ind w:firstLine="480" w:firstLineChars="200"/>
        <w:rPr>
          <w:rFonts w:hAnsi="宋体" w:cs="楷体_GB2312"/>
          <w:sz w:val="24"/>
        </w:rPr>
      </w:pPr>
      <w:r>
        <w:rPr>
          <w:rFonts w:hint="eastAsia" w:hAnsi="宋体" w:cs="楷体_GB2312"/>
          <w:sz w:val="24"/>
        </w:rPr>
        <w:t>6</w:t>
      </w:r>
      <w:r>
        <w:rPr>
          <w:rFonts w:hAnsi="宋体" w:cs="楷体_GB2312"/>
          <w:sz w:val="24"/>
        </w:rPr>
        <w:t>、乙方负责</w:t>
      </w:r>
      <w:r>
        <w:rPr>
          <w:rFonts w:hint="eastAsia" w:hAnsi="宋体" w:cs="楷体_GB2312"/>
          <w:sz w:val="24"/>
        </w:rPr>
        <w:t>做</w:t>
      </w:r>
      <w:r>
        <w:rPr>
          <w:rFonts w:hAnsi="宋体" w:cs="楷体_GB2312"/>
          <w:sz w:val="24"/>
        </w:rPr>
        <w:t>好</w:t>
      </w:r>
      <w:r>
        <w:rPr>
          <w:rFonts w:hint="eastAsia" w:hAnsi="宋体" w:cs="楷体_GB2312"/>
          <w:sz w:val="24"/>
        </w:rPr>
        <w:t>施工现场和周边的环境保护</w:t>
      </w:r>
      <w:r>
        <w:rPr>
          <w:rFonts w:hAnsi="宋体" w:cs="楷体_GB2312"/>
          <w:sz w:val="24"/>
        </w:rPr>
        <w:t>，</w:t>
      </w:r>
      <w:r>
        <w:rPr>
          <w:rFonts w:hint="eastAsia" w:hAnsi="宋体" w:cs="楷体_GB2312"/>
          <w:sz w:val="24"/>
        </w:rPr>
        <w:t>施工范围内的场地清洁卫生由乙方负责，各种生产垃圾和废弃物应妥善处置，并按甲方要求清理现场，做到“工完、料净、场地清”。</w:t>
      </w:r>
    </w:p>
    <w:p>
      <w:pPr>
        <w:spacing w:line="500" w:lineRule="exact"/>
        <w:ind w:firstLine="480" w:firstLineChars="200"/>
        <w:rPr>
          <w:rFonts w:hAnsi="宋体" w:cs="楷体_GB2312"/>
          <w:sz w:val="24"/>
        </w:rPr>
      </w:pPr>
      <w:r>
        <w:rPr>
          <w:rFonts w:hint="eastAsia" w:hAnsi="宋体" w:cs="楷体_GB2312"/>
          <w:sz w:val="24"/>
        </w:rPr>
        <w:t>7</w:t>
      </w:r>
      <w:r>
        <w:rPr>
          <w:rFonts w:hAnsi="宋体" w:cs="楷体_GB2312"/>
          <w:sz w:val="24"/>
        </w:rPr>
        <w:t>、乙方需按合同工期要求完工。乙方如未按规定时间完工的，每延期一天应支付合同总金额0.1%作为违约金。如无充分理由终止承包合同，甲方有权对已完成的工程量不进行支付，并终止承包合同。</w:t>
      </w:r>
    </w:p>
    <w:p>
      <w:pPr>
        <w:spacing w:line="500" w:lineRule="exact"/>
        <w:ind w:firstLine="480" w:firstLineChars="200"/>
        <w:rPr>
          <w:rFonts w:ascii="宋体" w:hAnsi="宋体"/>
          <w:sz w:val="24"/>
        </w:rPr>
      </w:pPr>
      <w:r>
        <w:rPr>
          <w:rFonts w:hint="eastAsia" w:ascii="宋体" w:hAnsi="宋体"/>
          <w:sz w:val="24"/>
        </w:rPr>
        <w:t>8、乙方负责为甲方培训操作使用、日常保养及注意事项。设备投入正常运行后，乙方应定期回访，并协助甲方维护好该设备。</w:t>
      </w:r>
    </w:p>
    <w:p>
      <w:pPr>
        <w:spacing w:line="500" w:lineRule="exact"/>
        <w:ind w:firstLine="480" w:firstLineChars="200"/>
        <w:rPr>
          <w:rFonts w:hAnsi="宋体" w:cs="楷体_GB2312"/>
          <w:sz w:val="24"/>
          <w:szCs w:val="21"/>
        </w:rPr>
      </w:pPr>
      <w:r>
        <w:rPr>
          <w:rFonts w:hint="eastAsia" w:hAnsi="宋体" w:cs="楷体_GB2312"/>
          <w:sz w:val="24"/>
          <w:szCs w:val="21"/>
        </w:rPr>
        <w:t>9</w:t>
      </w:r>
      <w:r>
        <w:rPr>
          <w:rFonts w:hAnsi="宋体" w:cs="楷体_GB2312"/>
          <w:sz w:val="24"/>
          <w:szCs w:val="21"/>
        </w:rPr>
        <w:t>、</w:t>
      </w:r>
      <w:r>
        <w:rPr>
          <w:rFonts w:hint="eastAsia" w:ascii="宋体" w:hAnsi="宋体"/>
          <w:sz w:val="24"/>
        </w:rPr>
        <w:t>产品保修壹年，终身维修，维修期只收取配件的成本费。所供设备在质保期内出现质量问题，乙方应负责三包（包修、包换、包退）并承担所有费用。</w:t>
      </w:r>
      <w:r>
        <w:rPr>
          <w:rFonts w:hAnsi="宋体" w:cs="楷体_GB2312"/>
          <w:sz w:val="24"/>
          <w:szCs w:val="21"/>
        </w:rPr>
        <w:t>乙方接到维保任务时必须在接到通知后1个小时内</w:t>
      </w:r>
      <w:r>
        <w:rPr>
          <w:rFonts w:hint="eastAsia" w:hAnsi="宋体" w:cs="楷体_GB2312"/>
          <w:sz w:val="24"/>
          <w:szCs w:val="21"/>
        </w:rPr>
        <w:t>做出</w:t>
      </w:r>
      <w:r>
        <w:rPr>
          <w:rFonts w:hAnsi="宋体" w:cs="楷体_GB2312"/>
          <w:sz w:val="24"/>
          <w:szCs w:val="21"/>
        </w:rPr>
        <w:t>服务响应，正常工作日4小时内派人员到现场（非正常工作日12小时内到现场，特殊情况不超过24小时）处理。如未及时响应或未按规定时间到场维修，甲方有权自行安排维修，由此产生的一切费用</w:t>
      </w:r>
      <w:r>
        <w:rPr>
          <w:rFonts w:hint="eastAsia" w:hAnsi="宋体" w:cs="楷体_GB2312"/>
          <w:sz w:val="24"/>
          <w:szCs w:val="21"/>
        </w:rPr>
        <w:t>和后果</w:t>
      </w:r>
      <w:r>
        <w:rPr>
          <w:rFonts w:hAnsi="宋体" w:cs="楷体_GB2312"/>
          <w:sz w:val="24"/>
          <w:szCs w:val="21"/>
        </w:rPr>
        <w:t>由乙方承担。</w:t>
      </w:r>
    </w:p>
    <w:p>
      <w:pPr>
        <w:spacing w:line="500" w:lineRule="exact"/>
        <w:ind w:firstLine="480" w:firstLineChars="200"/>
        <w:rPr>
          <w:rFonts w:hAnsi="宋体" w:cs="楷体_GB2312"/>
          <w:sz w:val="24"/>
        </w:rPr>
      </w:pPr>
      <w:r>
        <w:rPr>
          <w:rFonts w:hint="eastAsia" w:hAnsi="宋体" w:cs="楷体_GB2312"/>
          <w:sz w:val="24"/>
          <w:szCs w:val="21"/>
        </w:rPr>
        <w:t>10</w:t>
      </w:r>
      <w:r>
        <w:rPr>
          <w:rFonts w:hAnsi="宋体" w:cs="楷体_GB2312"/>
          <w:sz w:val="24"/>
          <w:szCs w:val="21"/>
        </w:rPr>
        <w:t>、</w:t>
      </w:r>
      <w:r>
        <w:rPr>
          <w:rFonts w:hint="eastAsia" w:hAnsi="宋体" w:cs="楷体_GB2312"/>
          <w:sz w:val="24"/>
        </w:rPr>
        <w:t>如遇重大节日活动，重大检查和上级领导部门组织考察等相关活动，乙方须无条件配合好甲方完成相关工作。</w:t>
      </w:r>
    </w:p>
    <w:p>
      <w:pPr>
        <w:spacing w:line="500" w:lineRule="exact"/>
        <w:ind w:firstLine="480" w:firstLineChars="200"/>
        <w:contextualSpacing/>
        <w:rPr>
          <w:rFonts w:ascii="宋体" w:hAnsi="宋体"/>
          <w:sz w:val="24"/>
        </w:rPr>
      </w:pPr>
      <w:r>
        <w:rPr>
          <w:rFonts w:hint="eastAsia" w:ascii="宋体" w:hAnsi="宋体"/>
          <w:sz w:val="24"/>
        </w:rPr>
        <w:t>六、争议解决</w:t>
      </w:r>
    </w:p>
    <w:p>
      <w:pPr>
        <w:spacing w:line="500" w:lineRule="exact"/>
        <w:ind w:firstLine="480" w:firstLineChars="200"/>
        <w:contextualSpacing/>
        <w:rPr>
          <w:rFonts w:ascii="宋体" w:hAnsi="宋体"/>
          <w:sz w:val="24"/>
        </w:rPr>
      </w:pPr>
      <w:r>
        <w:rPr>
          <w:rFonts w:hint="eastAsia" w:ascii="宋体" w:hAnsi="宋体"/>
          <w:sz w:val="24"/>
        </w:rPr>
        <w:t>本合同未尽事项或履行时发生争议，双方将本着诚实信用的原则，友好协商解决。协商不成的，可向绍兴仲裁委员会申请仲裁。</w:t>
      </w:r>
    </w:p>
    <w:p>
      <w:pPr>
        <w:spacing w:line="500" w:lineRule="exact"/>
        <w:ind w:firstLine="480" w:firstLineChars="200"/>
        <w:contextualSpacing/>
        <w:rPr>
          <w:rFonts w:ascii="宋体" w:hAnsi="宋体"/>
          <w:sz w:val="24"/>
        </w:rPr>
      </w:pPr>
      <w:r>
        <w:rPr>
          <w:rFonts w:hint="eastAsia" w:ascii="宋体" w:hAnsi="宋体"/>
          <w:sz w:val="24"/>
        </w:rPr>
        <w:t>七、其它</w:t>
      </w:r>
    </w:p>
    <w:p>
      <w:pPr>
        <w:spacing w:line="500" w:lineRule="exact"/>
        <w:ind w:firstLine="480" w:firstLineChars="200"/>
        <w:contextualSpacing/>
        <w:rPr>
          <w:rFonts w:ascii="宋体" w:hAnsi="宋体"/>
          <w:sz w:val="24"/>
        </w:rPr>
      </w:pPr>
      <w:r>
        <w:rPr>
          <w:rFonts w:hint="eastAsia" w:ascii="宋体" w:hAnsi="宋体"/>
          <w:sz w:val="24"/>
        </w:rPr>
        <w:t>1、本合同一式八份，甲方六份，乙方两份。合同双方盖章签字后生效。</w:t>
      </w:r>
    </w:p>
    <w:p>
      <w:pPr>
        <w:spacing w:line="500" w:lineRule="exact"/>
        <w:ind w:firstLine="480" w:firstLineChars="200"/>
        <w:contextualSpacing/>
        <w:rPr>
          <w:rFonts w:ascii="宋体" w:hAnsi="宋体"/>
          <w:sz w:val="24"/>
        </w:rPr>
      </w:pPr>
      <w:r>
        <w:rPr>
          <w:rFonts w:hint="eastAsia" w:ascii="宋体" w:hAnsi="宋体"/>
          <w:sz w:val="24"/>
        </w:rPr>
        <w:t>2、其它未尽事宜，双方协商解决。</w:t>
      </w:r>
    </w:p>
    <w:p>
      <w:pPr>
        <w:spacing w:line="360" w:lineRule="auto"/>
        <w:ind w:firstLine="480" w:firstLineChars="200"/>
        <w:contextualSpacing/>
        <w:rPr>
          <w:rFonts w:ascii="宋体" w:hAnsi="宋体"/>
          <w:sz w:val="24"/>
        </w:rPr>
      </w:pPr>
    </w:p>
    <w:p>
      <w:pPr>
        <w:spacing w:line="360" w:lineRule="auto"/>
        <w:ind w:firstLine="480" w:firstLineChars="200"/>
        <w:contextualSpacing/>
        <w:rPr>
          <w:rFonts w:ascii="宋体" w:hAnsi="宋体"/>
          <w:sz w:val="24"/>
        </w:rPr>
      </w:pPr>
      <w:r>
        <w:rPr>
          <w:rFonts w:hint="eastAsia" w:ascii="宋体" w:hAnsi="宋体"/>
          <w:sz w:val="24"/>
        </w:rPr>
        <w:t xml:space="preserve">甲  方：（盖章）               </w:t>
      </w:r>
      <w:r>
        <w:rPr>
          <w:rFonts w:ascii="宋体" w:hAnsi="宋体"/>
          <w:sz w:val="24"/>
        </w:rPr>
        <w:t xml:space="preserve">  </w:t>
      </w:r>
      <w:r>
        <w:rPr>
          <w:rFonts w:hint="eastAsia" w:ascii="宋体" w:hAnsi="宋体"/>
          <w:sz w:val="24"/>
        </w:rPr>
        <w:t xml:space="preserve">  乙  方：（盖章）</w:t>
      </w:r>
    </w:p>
    <w:p>
      <w:pPr>
        <w:spacing w:line="360" w:lineRule="auto"/>
        <w:ind w:firstLine="480" w:firstLineChars="200"/>
        <w:contextualSpacing/>
        <w:rPr>
          <w:rFonts w:ascii="宋体" w:hAnsi="宋体"/>
          <w:sz w:val="24"/>
        </w:rPr>
      </w:pPr>
      <w:r>
        <w:rPr>
          <w:rFonts w:hint="eastAsia" w:ascii="宋体" w:hAnsi="宋体"/>
          <w:sz w:val="24"/>
        </w:rPr>
        <w:t xml:space="preserve">法定代表人：                     </w:t>
      </w:r>
      <w:r>
        <w:rPr>
          <w:rFonts w:ascii="宋体" w:hAnsi="宋体"/>
          <w:sz w:val="24"/>
        </w:rPr>
        <w:t xml:space="preserve">  </w:t>
      </w:r>
      <w:r>
        <w:rPr>
          <w:rFonts w:hint="eastAsia" w:ascii="宋体" w:hAnsi="宋体"/>
          <w:sz w:val="24"/>
        </w:rPr>
        <w:t xml:space="preserve">法定代表人：                      </w:t>
      </w:r>
    </w:p>
    <w:p>
      <w:pPr>
        <w:spacing w:line="360" w:lineRule="auto"/>
        <w:ind w:firstLine="480" w:firstLineChars="200"/>
        <w:contextualSpacing/>
        <w:rPr>
          <w:rFonts w:ascii="宋体" w:hAnsi="宋体"/>
          <w:sz w:val="24"/>
        </w:rPr>
      </w:pPr>
      <w:r>
        <w:rPr>
          <w:rFonts w:hint="eastAsia" w:ascii="宋体" w:hAnsi="宋体"/>
          <w:sz w:val="24"/>
        </w:rPr>
        <w:t xml:space="preserve">或委托代理人：                   </w:t>
      </w:r>
      <w:r>
        <w:rPr>
          <w:rFonts w:ascii="宋体" w:hAnsi="宋体"/>
          <w:sz w:val="24"/>
        </w:rPr>
        <w:t xml:space="preserve">  </w:t>
      </w:r>
      <w:r>
        <w:rPr>
          <w:rFonts w:hint="eastAsia" w:ascii="宋体" w:hAnsi="宋体"/>
          <w:sz w:val="24"/>
        </w:rPr>
        <w:t xml:space="preserve">或委托代理人：                    </w:t>
      </w:r>
    </w:p>
    <w:p>
      <w:pPr>
        <w:spacing w:line="360" w:lineRule="auto"/>
        <w:ind w:firstLine="480" w:firstLineChars="200"/>
        <w:contextualSpacing/>
        <w:rPr>
          <w:rFonts w:ascii="宋体" w:hAnsi="宋体"/>
          <w:sz w:val="24"/>
        </w:rPr>
      </w:pPr>
      <w:r>
        <w:rPr>
          <w:rFonts w:hint="eastAsia" w:ascii="宋体" w:hAnsi="宋体"/>
          <w:sz w:val="24"/>
        </w:rPr>
        <w:t xml:space="preserve">联 系 人：                       </w:t>
      </w:r>
      <w:r>
        <w:rPr>
          <w:rFonts w:ascii="宋体" w:hAnsi="宋体"/>
          <w:sz w:val="24"/>
        </w:rPr>
        <w:t xml:space="preserve">  </w:t>
      </w:r>
      <w:r>
        <w:rPr>
          <w:rFonts w:hint="eastAsia" w:ascii="宋体" w:hAnsi="宋体"/>
          <w:sz w:val="24"/>
        </w:rPr>
        <w:t xml:space="preserve">联 系 人：                       </w:t>
      </w:r>
    </w:p>
    <w:p>
      <w:pPr>
        <w:spacing w:line="360" w:lineRule="auto"/>
        <w:ind w:firstLine="480" w:firstLineChars="200"/>
        <w:contextualSpacing/>
        <w:rPr>
          <w:rFonts w:ascii="宋体" w:hAnsi="宋体"/>
          <w:sz w:val="24"/>
        </w:rPr>
      </w:pPr>
      <w:r>
        <w:rPr>
          <w:rFonts w:hint="eastAsia" w:ascii="宋体" w:hAnsi="宋体"/>
          <w:sz w:val="24"/>
        </w:rPr>
        <w:t xml:space="preserve">电    话：1597504482         </w:t>
      </w:r>
      <w:r>
        <w:rPr>
          <w:rFonts w:ascii="宋体" w:hAnsi="宋体"/>
          <w:sz w:val="24"/>
        </w:rPr>
        <w:t xml:space="preserve">      </w:t>
      </w:r>
      <w:r>
        <w:rPr>
          <w:rFonts w:hint="eastAsia" w:ascii="宋体" w:hAnsi="宋体"/>
          <w:sz w:val="24"/>
        </w:rPr>
        <w:t xml:space="preserve">电    话：                       </w:t>
      </w:r>
    </w:p>
    <w:p>
      <w:pPr>
        <w:spacing w:line="360" w:lineRule="auto"/>
        <w:ind w:firstLine="480" w:firstLineChars="200"/>
        <w:contextualSpacing/>
        <w:rPr>
          <w:rFonts w:ascii="宋体" w:hAnsi="宋体"/>
          <w:sz w:val="24"/>
        </w:rPr>
      </w:pPr>
      <w:r>
        <w:rPr>
          <w:rFonts w:hint="eastAsia" w:ascii="宋体" w:hAnsi="宋体"/>
          <w:sz w:val="24"/>
        </w:rPr>
        <w:t xml:space="preserve">传    真：0575-85153135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传    真：                        </w:t>
      </w:r>
    </w:p>
    <w:p>
      <w:pPr>
        <w:spacing w:line="360" w:lineRule="auto"/>
        <w:ind w:firstLine="480" w:firstLineChars="200"/>
        <w:contextualSpacing/>
        <w:rPr>
          <w:rFonts w:ascii="宋体" w:hAnsi="宋体"/>
          <w:sz w:val="24"/>
        </w:rPr>
      </w:pPr>
      <w:r>
        <w:rPr>
          <w:rFonts w:hint="eastAsia" w:ascii="宋体" w:hAnsi="宋体"/>
          <w:sz w:val="24"/>
        </w:rPr>
        <w:t xml:space="preserve">开户银行：建行绍兴大通支行   </w:t>
      </w:r>
      <w:r>
        <w:rPr>
          <w:rFonts w:ascii="宋体" w:hAnsi="宋体"/>
          <w:sz w:val="24"/>
        </w:rPr>
        <w:t xml:space="preserve">      </w:t>
      </w:r>
      <w:r>
        <w:rPr>
          <w:rFonts w:hint="eastAsia" w:ascii="宋体" w:hAnsi="宋体"/>
          <w:sz w:val="24"/>
        </w:rPr>
        <w:t xml:space="preserve">开户银行：                        </w:t>
      </w:r>
    </w:p>
    <w:p>
      <w:pPr>
        <w:spacing w:line="360" w:lineRule="auto"/>
        <w:ind w:firstLine="480" w:firstLineChars="200"/>
        <w:contextualSpacing/>
        <w:rPr>
          <w:rFonts w:ascii="宋体" w:hAnsi="宋体"/>
          <w:sz w:val="24"/>
        </w:rPr>
      </w:pPr>
      <w:r>
        <w:rPr>
          <w:rFonts w:hint="eastAsia" w:ascii="宋体" w:hAnsi="宋体"/>
          <w:sz w:val="24"/>
        </w:rPr>
        <w:t xml:space="preserve">账    号：33001653538050002233  </w:t>
      </w:r>
      <w:r>
        <w:rPr>
          <w:rFonts w:ascii="宋体" w:hAnsi="宋体"/>
          <w:sz w:val="24"/>
        </w:rPr>
        <w:t xml:space="preserve">   </w:t>
      </w:r>
      <w:r>
        <w:rPr>
          <w:rFonts w:hint="eastAsia" w:ascii="宋体" w:hAnsi="宋体"/>
          <w:sz w:val="24"/>
        </w:rPr>
        <w:t xml:space="preserve">账    号：                        </w:t>
      </w:r>
    </w:p>
    <w:p>
      <w:pPr>
        <w:spacing w:line="360" w:lineRule="auto"/>
        <w:ind w:firstLine="480" w:firstLineChars="200"/>
        <w:contextualSpacing/>
        <w:rPr>
          <w:rFonts w:ascii="宋体" w:hAnsi="宋体"/>
          <w:sz w:val="24"/>
        </w:rPr>
      </w:pPr>
      <w:r>
        <w:rPr>
          <w:rFonts w:hint="eastAsia" w:ascii="宋体" w:hAnsi="宋体"/>
          <w:sz w:val="24"/>
        </w:rPr>
        <w:t xml:space="preserve">邮政编码：312000           </w:t>
      </w:r>
      <w:r>
        <w:rPr>
          <w:rFonts w:ascii="宋体" w:hAnsi="宋体"/>
          <w:sz w:val="24"/>
        </w:rPr>
        <w:t xml:space="preserve">        </w:t>
      </w:r>
      <w:r>
        <w:rPr>
          <w:rFonts w:hint="eastAsia" w:ascii="宋体" w:hAnsi="宋体"/>
          <w:sz w:val="24"/>
        </w:rPr>
        <w:t xml:space="preserve">邮政编码：                        </w:t>
      </w:r>
    </w:p>
    <w:p>
      <w:pPr>
        <w:jc w:val="left"/>
        <w:rPr>
          <w:rFonts w:ascii="宋体" w:hAnsi="宋体"/>
        </w:rPr>
      </w:pPr>
      <w:r>
        <w:rPr>
          <w:rFonts w:hint="eastAsia" w:ascii="宋体" w:hAnsi="宋体"/>
          <w:b/>
          <w:sz w:val="24"/>
        </w:rPr>
        <w:t>附件1：投标函（格式）</w:t>
      </w:r>
    </w:p>
    <w:p>
      <w:pPr>
        <w:pStyle w:val="16"/>
        <w:spacing w:after="0" w:afterLines="0" w:line="400" w:lineRule="exact"/>
        <w:ind w:firstLine="0" w:firstLineChars="0"/>
        <w:rPr>
          <w:rFonts w:ascii="宋体" w:hAnsi="宋体"/>
          <w:szCs w:val="24"/>
        </w:rPr>
      </w:pPr>
      <w:r>
        <w:rPr>
          <w:rFonts w:hint="eastAsia" w:ascii="宋体" w:hAnsi="宋体"/>
          <w:szCs w:val="24"/>
        </w:rPr>
        <w:t>致：</w:t>
      </w:r>
      <w:r>
        <w:rPr>
          <w:rFonts w:hint="eastAsia" w:ascii="宋体" w:hAnsi="宋体"/>
          <w:szCs w:val="24"/>
          <w:u w:val="single"/>
        </w:rPr>
        <w:t xml:space="preserve">（招标人）        </w:t>
      </w:r>
    </w:p>
    <w:p>
      <w:pPr>
        <w:pStyle w:val="16"/>
        <w:spacing w:after="0" w:afterLines="0" w:line="400" w:lineRule="exact"/>
        <w:ind w:left="210" w:leftChars="100" w:firstLine="240" w:firstLineChars="100"/>
        <w:rPr>
          <w:rFonts w:ascii="宋体" w:hAnsi="宋体"/>
          <w:szCs w:val="24"/>
        </w:rPr>
      </w:pPr>
      <w:r>
        <w:rPr>
          <w:rFonts w:hint="eastAsia" w:ascii="宋体" w:hAnsi="宋体"/>
          <w:szCs w:val="24"/>
        </w:rPr>
        <w:t>根据贵方询价通知书的要求，正式授权下述签字人</w:t>
      </w:r>
    </w:p>
    <w:p>
      <w:pPr>
        <w:pStyle w:val="16"/>
        <w:spacing w:after="0" w:afterLines="0" w:line="400" w:lineRule="exact"/>
        <w:ind w:left="210" w:leftChars="100" w:firstLine="240" w:firstLineChars="100"/>
        <w:rPr>
          <w:rFonts w:ascii="宋体" w:hAnsi="宋体"/>
          <w:szCs w:val="24"/>
        </w:rPr>
      </w:pPr>
      <w:r>
        <w:rPr>
          <w:rFonts w:hint="eastAsia" w:ascii="宋体" w:hAnsi="宋体"/>
          <w:szCs w:val="24"/>
          <w:u w:val="single"/>
        </w:rPr>
        <w:t xml:space="preserve">                                   </w:t>
      </w:r>
      <w:r>
        <w:rPr>
          <w:rFonts w:hint="eastAsia" w:ascii="宋体" w:hAnsi="宋体"/>
          <w:szCs w:val="24"/>
        </w:rPr>
        <w:t>（姓名、单位、职务）代表投标人</w:t>
      </w:r>
    </w:p>
    <w:p>
      <w:pPr>
        <w:pStyle w:val="16"/>
        <w:spacing w:after="0" w:afterLines="0" w:line="400" w:lineRule="exact"/>
        <w:ind w:left="210" w:leftChars="100" w:firstLine="240" w:firstLineChars="100"/>
        <w:rPr>
          <w:rFonts w:ascii="宋体" w:hAnsi="宋体"/>
          <w:szCs w:val="24"/>
        </w:rPr>
      </w:pPr>
      <w:r>
        <w:rPr>
          <w:rFonts w:hint="eastAsia" w:ascii="宋体" w:hAnsi="宋体"/>
          <w:szCs w:val="24"/>
          <w:u w:val="single"/>
        </w:rPr>
        <w:t xml:space="preserve">                     </w:t>
      </w:r>
      <w:r>
        <w:rPr>
          <w:rFonts w:hint="eastAsia" w:ascii="宋体" w:hAnsi="宋体"/>
          <w:szCs w:val="24"/>
        </w:rPr>
        <w:t>（单位、地址）提交以下文件正本一份、副本四份。</w:t>
      </w:r>
    </w:p>
    <w:p>
      <w:pPr>
        <w:pStyle w:val="16"/>
        <w:spacing w:after="0" w:afterLines="0" w:line="400" w:lineRule="exact"/>
        <w:ind w:firstLine="480"/>
        <w:rPr>
          <w:rFonts w:ascii="宋体" w:hAnsi="宋体"/>
          <w:szCs w:val="24"/>
        </w:rPr>
      </w:pPr>
      <w:r>
        <w:rPr>
          <w:rFonts w:hint="eastAsia" w:ascii="宋体" w:hAnsi="宋体"/>
          <w:szCs w:val="24"/>
        </w:rPr>
        <w:t>我方已完全明白询价通知书的所有条款要求，兹宣布同意如下：</w:t>
      </w:r>
    </w:p>
    <w:p>
      <w:pPr>
        <w:pStyle w:val="3"/>
        <w:numPr>
          <w:ilvl w:val="0"/>
          <w:numId w:val="0"/>
        </w:numPr>
        <w:spacing w:line="400" w:lineRule="exact"/>
        <w:ind w:left="420" w:leftChars="200" w:firstLine="120" w:firstLineChars="50"/>
        <w:rPr>
          <w:rFonts w:ascii="宋体" w:hAnsi="宋体"/>
          <w:sz w:val="24"/>
        </w:rPr>
      </w:pPr>
      <w:r>
        <w:rPr>
          <w:rFonts w:hint="eastAsia" w:ascii="宋体" w:hAnsi="宋体"/>
          <w:sz w:val="24"/>
        </w:rPr>
        <w:t>1、根据询价通知书的规定，承诺按标书和合同的规定执行责任和义务。</w:t>
      </w:r>
    </w:p>
    <w:p>
      <w:pPr>
        <w:pStyle w:val="16"/>
        <w:spacing w:after="0" w:afterLines="0" w:line="400" w:lineRule="exact"/>
        <w:ind w:firstLine="480"/>
        <w:rPr>
          <w:rFonts w:ascii="宋体" w:hAnsi="宋体"/>
          <w:szCs w:val="24"/>
        </w:rPr>
      </w:pPr>
      <w:r>
        <w:rPr>
          <w:rFonts w:hint="eastAsia" w:ascii="宋体" w:hAnsi="宋体"/>
          <w:szCs w:val="24"/>
        </w:rPr>
        <w:t xml:space="preserve">2、我单位经研究本项目询价通知书、询价通知书补充、修改通知、投标答疑纪要等所有内容后，决定参加本项目投标。投标报价以报价一览表为准。  </w:t>
      </w:r>
    </w:p>
    <w:p>
      <w:pPr>
        <w:pStyle w:val="16"/>
        <w:spacing w:after="0" w:afterLines="0" w:line="400" w:lineRule="exact"/>
        <w:ind w:firstLine="480"/>
        <w:rPr>
          <w:rFonts w:ascii="宋体" w:hAnsi="宋体"/>
          <w:szCs w:val="24"/>
        </w:rPr>
      </w:pPr>
      <w:r>
        <w:rPr>
          <w:rFonts w:hint="eastAsia" w:ascii="宋体" w:hAnsi="宋体"/>
          <w:szCs w:val="24"/>
        </w:rPr>
        <w:t>3、我方已详细审核全部询价通知书，包括修改文件（如果有的话）及有关附件，我方完全知道必须放弃提出含糊不清或误解而对询价通知书提出质疑的权力。</w:t>
      </w:r>
    </w:p>
    <w:p>
      <w:pPr>
        <w:pStyle w:val="16"/>
        <w:spacing w:after="0" w:afterLines="0" w:line="400" w:lineRule="exact"/>
        <w:ind w:firstLine="480"/>
        <w:rPr>
          <w:rFonts w:ascii="宋体" w:hAnsi="宋体"/>
          <w:szCs w:val="24"/>
        </w:rPr>
      </w:pPr>
      <w:r>
        <w:rPr>
          <w:rFonts w:ascii="宋体" w:hAnsi="宋体"/>
          <w:szCs w:val="24"/>
        </w:rPr>
        <w:t>4</w:t>
      </w:r>
      <w:r>
        <w:rPr>
          <w:rFonts w:hint="eastAsia" w:ascii="宋体" w:hAnsi="宋体"/>
          <w:szCs w:val="24"/>
        </w:rPr>
        <w:t>、如果在开标后规定的投标有效期内撤回投标的，同意投标保证金不予退还；</w:t>
      </w:r>
    </w:p>
    <w:p>
      <w:pPr>
        <w:pStyle w:val="16"/>
        <w:spacing w:after="0" w:afterLines="0" w:line="400" w:lineRule="exact"/>
        <w:ind w:firstLine="480"/>
        <w:rPr>
          <w:rFonts w:ascii="宋体" w:hAnsi="宋体"/>
          <w:szCs w:val="24"/>
        </w:rPr>
      </w:pPr>
      <w:r>
        <w:rPr>
          <w:rFonts w:hint="eastAsia" w:ascii="宋体" w:hAnsi="宋体"/>
          <w:szCs w:val="24"/>
        </w:rPr>
        <w:t>5、同意向绍兴市</w:t>
      </w:r>
      <w:r>
        <w:rPr>
          <w:rFonts w:hint="eastAsia" w:hAnsi="宋体"/>
          <w:spacing w:val="-4"/>
          <w:szCs w:val="22"/>
        </w:rPr>
        <w:t>曹娥江大闸投资开发有限公司</w:t>
      </w:r>
      <w:r>
        <w:rPr>
          <w:rFonts w:hint="eastAsia" w:ascii="宋体" w:hAnsi="宋体"/>
          <w:szCs w:val="24"/>
        </w:rPr>
        <w:t>提供可能另外要求的与投标有关的任何数据或资料；</w:t>
      </w:r>
    </w:p>
    <w:p>
      <w:pPr>
        <w:pStyle w:val="16"/>
        <w:spacing w:after="0" w:afterLines="0" w:line="400" w:lineRule="exact"/>
        <w:ind w:firstLine="480"/>
        <w:rPr>
          <w:rFonts w:ascii="宋体" w:hAnsi="宋体"/>
          <w:szCs w:val="24"/>
        </w:rPr>
      </w:pPr>
      <w:r>
        <w:rPr>
          <w:rFonts w:hint="eastAsia" w:ascii="宋体" w:hAnsi="宋体"/>
          <w:szCs w:val="24"/>
        </w:rPr>
        <w:t>6、我单位保证所供服务质量符合国家强制性规范和标准，达到询价通知书规定的要求；</w:t>
      </w:r>
    </w:p>
    <w:p>
      <w:pPr>
        <w:pStyle w:val="16"/>
        <w:spacing w:after="0" w:afterLines="0" w:line="400" w:lineRule="exact"/>
        <w:ind w:firstLine="480"/>
        <w:rPr>
          <w:rFonts w:ascii="宋体" w:hAnsi="宋体"/>
          <w:szCs w:val="24"/>
        </w:rPr>
      </w:pPr>
      <w:r>
        <w:rPr>
          <w:rFonts w:hint="eastAsia" w:ascii="宋体" w:hAnsi="宋体"/>
          <w:szCs w:val="24"/>
        </w:rPr>
        <w:t>7、我方理解贵方将不受你们所收到的最低报价或其它任何投标文件的约束；</w:t>
      </w:r>
    </w:p>
    <w:p>
      <w:pPr>
        <w:pStyle w:val="3"/>
        <w:numPr>
          <w:ilvl w:val="0"/>
          <w:numId w:val="0"/>
        </w:numPr>
        <w:spacing w:line="400" w:lineRule="exact"/>
        <w:ind w:firstLine="420" w:firstLineChars="175"/>
        <w:rPr>
          <w:rFonts w:ascii="宋体" w:hAnsi="宋体"/>
          <w:sz w:val="24"/>
        </w:rPr>
      </w:pPr>
      <w:r>
        <w:rPr>
          <w:rFonts w:hint="eastAsia" w:ascii="宋体" w:hAnsi="宋体"/>
          <w:sz w:val="24"/>
        </w:rPr>
        <w:t>8、本投标自开标之日（投标截止之日）起60天内有效，如中标，有效期将延至合同终止日为止。</w:t>
      </w:r>
    </w:p>
    <w:p>
      <w:pPr>
        <w:pStyle w:val="16"/>
        <w:spacing w:after="0" w:afterLines="0" w:line="400" w:lineRule="exact"/>
        <w:ind w:firstLine="480"/>
        <w:rPr>
          <w:rFonts w:ascii="宋体" w:hAnsi="宋体"/>
          <w:szCs w:val="24"/>
        </w:rPr>
      </w:pPr>
      <w:r>
        <w:rPr>
          <w:rFonts w:hint="eastAsia" w:ascii="宋体" w:hAnsi="宋体"/>
          <w:szCs w:val="24"/>
        </w:rPr>
        <w:t>9、我方承诺完全遵守和满足询价通知书供货日期（完工日期）和所投产品（服务）的质保期（免费保修期）要求。</w:t>
      </w:r>
    </w:p>
    <w:p>
      <w:pPr>
        <w:pStyle w:val="16"/>
        <w:spacing w:after="0" w:afterLines="0" w:line="400" w:lineRule="exact"/>
        <w:ind w:firstLine="480"/>
        <w:rPr>
          <w:rFonts w:ascii="宋体" w:hAnsi="宋体"/>
          <w:szCs w:val="24"/>
        </w:rPr>
      </w:pPr>
    </w:p>
    <w:p>
      <w:pPr>
        <w:pStyle w:val="16"/>
        <w:spacing w:after="0" w:afterLines="0" w:line="400" w:lineRule="exact"/>
        <w:ind w:firstLine="480"/>
        <w:rPr>
          <w:rFonts w:ascii="宋体" w:hAnsi="宋体"/>
          <w:szCs w:val="24"/>
        </w:rPr>
      </w:pPr>
    </w:p>
    <w:p>
      <w:pPr>
        <w:pStyle w:val="16"/>
        <w:spacing w:after="0" w:afterLines="0" w:line="400" w:lineRule="exact"/>
        <w:ind w:firstLine="480"/>
        <w:rPr>
          <w:rFonts w:ascii="宋体" w:hAnsi="宋体"/>
          <w:szCs w:val="24"/>
        </w:rPr>
      </w:pPr>
      <w:r>
        <w:rPr>
          <w:rFonts w:hint="eastAsia" w:ascii="宋体" w:hAnsi="宋体"/>
          <w:szCs w:val="24"/>
        </w:rPr>
        <w:t>地址：　　　　　　　　　　　　　　　邮政编码：</w:t>
      </w:r>
    </w:p>
    <w:p>
      <w:pPr>
        <w:pStyle w:val="16"/>
        <w:spacing w:after="0" w:afterLines="0" w:line="400" w:lineRule="exact"/>
        <w:ind w:firstLine="480"/>
        <w:rPr>
          <w:rFonts w:ascii="宋体" w:hAnsi="宋体"/>
          <w:szCs w:val="24"/>
        </w:rPr>
      </w:pPr>
      <w:r>
        <w:rPr>
          <w:rFonts w:hint="eastAsia" w:ascii="宋体" w:hAnsi="宋体"/>
          <w:szCs w:val="24"/>
        </w:rPr>
        <w:t>电话：                              传真：</w:t>
      </w:r>
    </w:p>
    <w:p>
      <w:pPr>
        <w:pStyle w:val="16"/>
        <w:spacing w:after="0" w:afterLines="0" w:line="400" w:lineRule="exact"/>
        <w:ind w:firstLine="480"/>
        <w:rPr>
          <w:rFonts w:ascii="宋体" w:hAnsi="宋体"/>
          <w:szCs w:val="24"/>
        </w:rPr>
      </w:pPr>
      <w:r>
        <w:rPr>
          <w:rFonts w:hint="eastAsia" w:ascii="宋体" w:hAnsi="宋体"/>
          <w:szCs w:val="24"/>
        </w:rPr>
        <w:t>开户银行：                          账号：</w:t>
      </w:r>
    </w:p>
    <w:p>
      <w:pPr>
        <w:pStyle w:val="16"/>
        <w:spacing w:after="0" w:afterLines="0" w:line="400" w:lineRule="exact"/>
        <w:ind w:firstLine="480"/>
        <w:rPr>
          <w:rFonts w:ascii="宋体" w:hAnsi="宋体"/>
          <w:szCs w:val="24"/>
        </w:rPr>
      </w:pPr>
    </w:p>
    <w:p>
      <w:pPr>
        <w:pStyle w:val="16"/>
        <w:spacing w:after="0" w:afterLines="0" w:line="400" w:lineRule="exact"/>
        <w:ind w:firstLine="480"/>
        <w:rPr>
          <w:rFonts w:ascii="宋体" w:hAnsi="宋体"/>
          <w:szCs w:val="24"/>
        </w:rPr>
      </w:pPr>
    </w:p>
    <w:p>
      <w:pPr>
        <w:pStyle w:val="16"/>
        <w:spacing w:after="0" w:afterLines="0" w:line="400" w:lineRule="exact"/>
        <w:ind w:firstLine="480"/>
        <w:rPr>
          <w:rFonts w:ascii="宋体" w:hAnsi="宋体"/>
          <w:szCs w:val="24"/>
        </w:rPr>
      </w:pPr>
      <w:r>
        <w:rPr>
          <w:rFonts w:hint="eastAsia" w:ascii="宋体" w:hAnsi="宋体"/>
          <w:szCs w:val="24"/>
        </w:rPr>
        <w:t>授权代表或法定代表人（签字或签章）：</w:t>
      </w:r>
    </w:p>
    <w:p>
      <w:pPr>
        <w:spacing w:line="400" w:lineRule="exact"/>
        <w:ind w:firstLine="480" w:firstLineChars="200"/>
        <w:rPr>
          <w:rFonts w:ascii="宋体" w:hAnsi="宋体"/>
          <w:sz w:val="24"/>
        </w:rPr>
      </w:pPr>
      <w:r>
        <w:rPr>
          <w:rFonts w:hint="eastAsia" w:ascii="宋体" w:hAnsi="宋体"/>
          <w:sz w:val="24"/>
        </w:rPr>
        <w:t>投标人名称（盖章）：　　　　　　　　　　　　　　　　　　　</w:t>
      </w:r>
    </w:p>
    <w:p>
      <w:pPr>
        <w:spacing w:line="400" w:lineRule="exact"/>
        <w:ind w:firstLine="240" w:firstLineChars="100"/>
        <w:rPr>
          <w:rFonts w:ascii="宋体" w:hAnsi="宋体"/>
          <w:sz w:val="24"/>
        </w:rPr>
      </w:pPr>
      <w:r>
        <w:rPr>
          <w:rFonts w:hint="eastAsia" w:ascii="宋体" w:hAnsi="宋体"/>
          <w:sz w:val="24"/>
        </w:rPr>
        <w:t xml:space="preserve">　日期： 2022年    月    日  </w:t>
      </w:r>
    </w:p>
    <w:p>
      <w:pPr>
        <w:widowControl/>
        <w:jc w:val="left"/>
        <w:rPr>
          <w:rFonts w:ascii="宋体" w:hAnsi="宋体"/>
          <w:b/>
          <w:sz w:val="24"/>
        </w:rPr>
      </w:pPr>
      <w:r>
        <w:rPr>
          <w:rFonts w:ascii="宋体" w:hAnsi="宋体"/>
          <w:b/>
          <w:sz w:val="24"/>
        </w:rPr>
        <w:br w:type="page"/>
      </w:r>
    </w:p>
    <w:p>
      <w:pPr>
        <w:spacing w:line="400" w:lineRule="exact"/>
        <w:rPr>
          <w:rFonts w:ascii="宋体" w:hAnsi="宋体"/>
          <w:b/>
          <w:sz w:val="24"/>
        </w:rPr>
      </w:pPr>
      <w:r>
        <w:rPr>
          <w:rFonts w:hint="eastAsia" w:ascii="宋体" w:hAnsi="宋体"/>
          <w:b/>
          <w:sz w:val="24"/>
        </w:rPr>
        <w:t>附件2：报价一览表（格式）</w:t>
      </w: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项目名称：</w:t>
      </w:r>
      <w:r>
        <w:rPr>
          <w:rFonts w:hint="eastAsia" w:ascii="宋体" w:hAnsi="宋体"/>
          <w:sz w:val="24"/>
          <w:u w:val="single"/>
        </w:rPr>
        <w:t xml:space="preserve">                                    </w:t>
      </w:r>
    </w:p>
    <w:p>
      <w:pPr>
        <w:spacing w:line="440" w:lineRule="exact"/>
        <w:jc w:val="left"/>
        <w:rPr>
          <w:rFonts w:ascii="宋体" w:hAnsi="宋体"/>
          <w:sz w:val="24"/>
        </w:rPr>
      </w:pPr>
      <w:r>
        <w:rPr>
          <w:rFonts w:hint="eastAsia" w:ascii="宋体" w:hAnsi="宋体"/>
          <w:sz w:val="24"/>
        </w:rPr>
        <w:t xml:space="preserve">                                                           单位：元</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610"/>
        <w:gridCol w:w="2676"/>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b/>
                <w:sz w:val="24"/>
                <w:szCs w:val="30"/>
              </w:rPr>
            </w:pPr>
            <w:r>
              <w:rPr>
                <w:rFonts w:hint="eastAsia" w:ascii="宋体" w:hAnsi="宋体"/>
                <w:b/>
                <w:sz w:val="24"/>
                <w:szCs w:val="30"/>
              </w:rPr>
              <w:t>标项</w:t>
            </w:r>
          </w:p>
        </w:tc>
        <w:tc>
          <w:tcPr>
            <w:tcW w:w="2610" w:type="dxa"/>
            <w:tcBorders>
              <w:top w:val="single" w:color="auto" w:sz="4" w:space="0"/>
              <w:left w:val="single" w:color="auto" w:sz="4" w:space="0"/>
              <w:bottom w:val="single" w:color="auto" w:sz="4" w:space="0"/>
            </w:tcBorders>
            <w:vAlign w:val="center"/>
          </w:tcPr>
          <w:p>
            <w:pPr>
              <w:jc w:val="center"/>
              <w:rPr>
                <w:rFonts w:ascii="宋体" w:hAnsi="宋体"/>
                <w:b/>
                <w:sz w:val="24"/>
                <w:szCs w:val="30"/>
              </w:rPr>
            </w:pPr>
            <w:r>
              <w:rPr>
                <w:rFonts w:hint="eastAsia" w:ascii="宋体" w:hAnsi="宋体"/>
                <w:b/>
                <w:sz w:val="24"/>
                <w:szCs w:val="30"/>
              </w:rPr>
              <w:t>项目名称</w:t>
            </w:r>
          </w:p>
        </w:tc>
        <w:tc>
          <w:tcPr>
            <w:tcW w:w="2676" w:type="dxa"/>
            <w:tcBorders>
              <w:top w:val="single" w:color="auto" w:sz="4" w:space="0"/>
              <w:bottom w:val="single" w:color="auto" w:sz="4" w:space="0"/>
              <w:right w:val="single" w:color="auto" w:sz="4" w:space="0"/>
            </w:tcBorders>
            <w:vAlign w:val="center"/>
          </w:tcPr>
          <w:p>
            <w:pPr>
              <w:jc w:val="center"/>
              <w:rPr>
                <w:rFonts w:ascii="宋体" w:hAnsi="宋体"/>
                <w:b/>
                <w:spacing w:val="-20"/>
                <w:sz w:val="24"/>
                <w:szCs w:val="30"/>
              </w:rPr>
            </w:pPr>
            <w:r>
              <w:rPr>
                <w:rFonts w:hint="eastAsia" w:ascii="宋体" w:hAnsi="宋体"/>
                <w:b/>
                <w:sz w:val="24"/>
                <w:szCs w:val="30"/>
              </w:rPr>
              <w:t>投标报价</w:t>
            </w:r>
          </w:p>
        </w:tc>
        <w:tc>
          <w:tcPr>
            <w:tcW w:w="2525" w:type="dxa"/>
            <w:tcBorders>
              <w:top w:val="single" w:color="auto" w:sz="4" w:space="0"/>
              <w:bottom w:val="single" w:color="auto" w:sz="4" w:space="0"/>
              <w:right w:val="single" w:color="auto" w:sz="4" w:space="0"/>
            </w:tcBorders>
            <w:vAlign w:val="center"/>
          </w:tcPr>
          <w:p>
            <w:pPr>
              <w:jc w:val="center"/>
              <w:rPr>
                <w:rFonts w:ascii="宋体" w:hAnsi="宋体"/>
                <w:b/>
                <w:spacing w:val="-20"/>
                <w:sz w:val="24"/>
                <w:szCs w:val="30"/>
              </w:rPr>
            </w:pPr>
            <w:r>
              <w:rPr>
                <w:rFonts w:hint="eastAsia" w:ascii="宋体" w:hAnsi="宋体"/>
                <w:b/>
                <w:spacing w:val="-20"/>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cs="Arial"/>
                <w:b/>
                <w:bCs/>
                <w:sz w:val="24"/>
              </w:rPr>
            </w:pPr>
            <w:r>
              <w:rPr>
                <w:rFonts w:hint="eastAsia" w:ascii="宋体" w:hAnsi="宋体" w:cs="Arial"/>
                <w:b/>
                <w:bCs/>
                <w:sz w:val="24"/>
              </w:rPr>
              <w:t>1</w:t>
            </w:r>
          </w:p>
        </w:tc>
        <w:tc>
          <w:tcPr>
            <w:tcW w:w="2610" w:type="dxa"/>
            <w:tcBorders>
              <w:top w:val="single" w:color="auto" w:sz="4" w:space="0"/>
              <w:left w:val="single" w:color="auto" w:sz="4" w:space="0"/>
              <w:bottom w:val="single" w:color="auto" w:sz="4" w:space="0"/>
            </w:tcBorders>
            <w:vAlign w:val="center"/>
          </w:tcPr>
          <w:p>
            <w:pPr>
              <w:jc w:val="center"/>
              <w:rPr>
                <w:rFonts w:ascii="宋体" w:hAnsi="宋体" w:cs="Arial"/>
                <w:b/>
                <w:bCs/>
                <w:sz w:val="24"/>
              </w:rPr>
            </w:pPr>
          </w:p>
        </w:tc>
        <w:tc>
          <w:tcPr>
            <w:tcW w:w="2676"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szCs w:val="21"/>
              </w:rPr>
            </w:pPr>
            <w:r>
              <w:rPr>
                <w:rFonts w:hint="eastAsia" w:ascii="宋体" w:hAnsi="宋体"/>
                <w:szCs w:val="21"/>
              </w:rPr>
              <w:t>￥：</w:t>
            </w:r>
          </w:p>
          <w:p>
            <w:pPr>
              <w:snapToGrid w:val="0"/>
              <w:spacing w:line="320" w:lineRule="exact"/>
              <w:rPr>
                <w:rFonts w:ascii="宋体" w:hAnsi="宋体"/>
                <w:szCs w:val="21"/>
              </w:rPr>
            </w:pPr>
          </w:p>
          <w:p>
            <w:pPr>
              <w:snapToGrid w:val="0"/>
              <w:spacing w:line="320" w:lineRule="exact"/>
              <w:rPr>
                <w:rFonts w:ascii="宋体" w:hAnsi="宋体"/>
                <w:szCs w:val="21"/>
              </w:rPr>
            </w:pPr>
            <w:r>
              <w:rPr>
                <w:rFonts w:hint="eastAsia" w:ascii="宋体" w:hAnsi="宋体"/>
                <w:szCs w:val="21"/>
              </w:rPr>
              <w:t>大写：</w:t>
            </w:r>
          </w:p>
        </w:tc>
        <w:tc>
          <w:tcPr>
            <w:tcW w:w="2525"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szCs w:val="21"/>
              </w:rPr>
            </w:pPr>
          </w:p>
        </w:tc>
      </w:tr>
    </w:tbl>
    <w:p>
      <w:pPr>
        <w:snapToGrid w:val="0"/>
        <w:spacing w:line="440" w:lineRule="exact"/>
        <w:jc w:val="left"/>
        <w:rPr>
          <w:rFonts w:ascii="宋体" w:hAnsi="宋体"/>
          <w:sz w:val="24"/>
        </w:rPr>
      </w:pPr>
      <w:r>
        <w:rPr>
          <w:rFonts w:hint="eastAsia" w:ascii="宋体" w:hAnsi="宋体"/>
          <w:sz w:val="24"/>
        </w:rPr>
        <w:t>注: 1、报价一经涂改，应在涂改处加盖单位公章或者由法定代表人或授权委托人签字或盖章，否则其投标作无效标处理。</w:t>
      </w:r>
    </w:p>
    <w:p>
      <w:pPr>
        <w:snapToGrid w:val="0"/>
        <w:spacing w:line="440" w:lineRule="exact"/>
        <w:ind w:firstLine="480" w:firstLineChars="200"/>
        <w:jc w:val="left"/>
        <w:rPr>
          <w:rFonts w:ascii="宋体" w:hAnsi="宋体"/>
          <w:sz w:val="24"/>
        </w:rPr>
      </w:pPr>
      <w:r>
        <w:rPr>
          <w:rFonts w:hint="eastAsia" w:ascii="宋体" w:hAnsi="宋体"/>
          <w:sz w:val="24"/>
        </w:rPr>
        <w:t>2、不接受某一标项中有2个（含）以上的报价或方案，若投标人在此表中有2个（含）以上的报价或方案，其投标作无效标处理。</w:t>
      </w:r>
    </w:p>
    <w:p>
      <w:pPr>
        <w:snapToGrid w:val="0"/>
        <w:spacing w:line="440" w:lineRule="exact"/>
        <w:jc w:val="left"/>
        <w:rPr>
          <w:rFonts w:ascii="宋体" w:hAnsi="宋体"/>
          <w:sz w:val="24"/>
        </w:rPr>
      </w:pPr>
    </w:p>
    <w:p>
      <w:pPr>
        <w:spacing w:line="360" w:lineRule="auto"/>
        <w:ind w:left="-3" w:leftChars="-72" w:right="-816" w:rightChars="-389" w:hanging="148" w:hangingChars="62"/>
        <w:rPr>
          <w:rFonts w:ascii="宋体" w:hAnsi="宋体"/>
          <w:sz w:val="24"/>
        </w:rPr>
      </w:pPr>
    </w:p>
    <w:p>
      <w:pPr>
        <w:spacing w:line="360" w:lineRule="auto"/>
        <w:ind w:left="-3" w:leftChars="-72" w:right="-816" w:rightChars="-389" w:hanging="148" w:hangingChars="62"/>
        <w:rPr>
          <w:rFonts w:ascii="宋体" w:hAnsi="宋体"/>
          <w:sz w:val="24"/>
        </w:rPr>
      </w:pPr>
    </w:p>
    <w:p>
      <w:pPr>
        <w:spacing w:line="360" w:lineRule="auto"/>
        <w:ind w:left="88" w:leftChars="42" w:right="-816" w:rightChars="-389" w:firstLine="3441" w:firstLineChars="1434"/>
        <w:rPr>
          <w:rFonts w:ascii="宋体" w:hAnsi="宋体"/>
          <w:sz w:val="24"/>
        </w:rPr>
      </w:pPr>
      <w:r>
        <w:rPr>
          <w:rFonts w:hint="eastAsia" w:ascii="宋体" w:hAnsi="宋体"/>
          <w:sz w:val="24"/>
        </w:rPr>
        <w:t>投标人名称（盖章）：</w:t>
      </w:r>
    </w:p>
    <w:p>
      <w:pPr>
        <w:spacing w:line="360" w:lineRule="auto"/>
        <w:ind w:left="-3" w:leftChars="-72" w:right="-816" w:rightChars="-389" w:hanging="148" w:hangingChars="62"/>
        <w:rPr>
          <w:rFonts w:ascii="宋体" w:hAnsi="宋体"/>
          <w:sz w:val="24"/>
        </w:rPr>
      </w:pPr>
    </w:p>
    <w:p>
      <w:pPr>
        <w:spacing w:line="360" w:lineRule="auto"/>
        <w:ind w:left="88" w:leftChars="42" w:right="-816" w:rightChars="-389" w:firstLine="3441" w:firstLineChars="1434"/>
        <w:rPr>
          <w:rFonts w:ascii="宋体" w:hAnsi="宋体"/>
          <w:sz w:val="24"/>
        </w:rPr>
      </w:pPr>
      <w:r>
        <w:rPr>
          <w:rFonts w:hint="eastAsia" w:ascii="宋体" w:hAnsi="宋体"/>
          <w:sz w:val="24"/>
        </w:rPr>
        <w:t>法定代表人或授权委托人（签字或盖章）：</w:t>
      </w:r>
    </w:p>
    <w:p>
      <w:pPr>
        <w:ind w:right="1071" w:rightChars="510"/>
        <w:jc w:val="right"/>
        <w:rPr>
          <w:rFonts w:ascii="宋体" w:hAnsi="宋体"/>
          <w:sz w:val="24"/>
        </w:rPr>
      </w:pPr>
    </w:p>
    <w:p>
      <w:pPr>
        <w:ind w:firstLine="5640" w:firstLineChars="2350"/>
        <w:rPr>
          <w:rFonts w:ascii="宋体" w:hAnsi="宋体"/>
          <w:sz w:val="24"/>
        </w:rPr>
      </w:pPr>
    </w:p>
    <w:p>
      <w:pPr>
        <w:ind w:firstLine="3570" w:firstLineChars="1700"/>
        <w:rPr>
          <w:rFonts w:ascii="宋体" w:hAnsi="宋体"/>
        </w:rPr>
      </w:pPr>
      <w:r>
        <w:rPr>
          <w:rFonts w:hint="eastAsia" w:ascii="宋体" w:hAnsi="宋体"/>
        </w:rPr>
        <w:t>日期： 202</w:t>
      </w:r>
      <w:r>
        <w:rPr>
          <w:rFonts w:ascii="宋体" w:hAnsi="宋体"/>
        </w:rPr>
        <w:t>2</w:t>
      </w:r>
      <w:r>
        <w:rPr>
          <w:rFonts w:hint="eastAsia" w:ascii="宋体" w:hAnsi="宋体"/>
        </w:rPr>
        <w:t>年   月   日</w:t>
      </w: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480" w:lineRule="exact"/>
        <w:jc w:val="center"/>
        <w:rPr>
          <w:rFonts w:ascii="宋体" w:hAnsi="宋体" w:cs="宋体"/>
          <w:sz w:val="32"/>
          <w:szCs w:val="32"/>
        </w:rPr>
      </w:pPr>
    </w:p>
    <w:p>
      <w:pPr>
        <w:widowControl/>
        <w:jc w:val="left"/>
        <w:rPr>
          <w:rFonts w:ascii="宋体" w:hAnsi="宋体" w:cs="宋体"/>
          <w:sz w:val="32"/>
          <w:szCs w:val="32"/>
        </w:rPr>
      </w:pPr>
      <w:r>
        <w:rPr>
          <w:rFonts w:ascii="宋体" w:hAnsi="宋体" w:cs="宋体"/>
          <w:sz w:val="32"/>
          <w:szCs w:val="32"/>
        </w:rPr>
        <w:br w:type="page"/>
      </w:r>
    </w:p>
    <w:p>
      <w:pPr>
        <w:spacing w:line="480" w:lineRule="exact"/>
        <w:jc w:val="center"/>
        <w:rPr>
          <w:rFonts w:ascii="宋体" w:hAnsi="宋体" w:cs="宋体"/>
          <w:sz w:val="32"/>
          <w:szCs w:val="32"/>
        </w:rPr>
      </w:pPr>
      <w:r>
        <w:rPr>
          <w:rFonts w:hint="eastAsia" w:ascii="宋体" w:hAnsi="宋体" w:cs="宋体"/>
          <w:sz w:val="32"/>
          <w:szCs w:val="32"/>
        </w:rPr>
        <w:t>2022年曹娥江大闸智能停车管理系统项目报价清单</w:t>
      </w:r>
    </w:p>
    <w:p>
      <w:pPr>
        <w:spacing w:line="480" w:lineRule="exact"/>
        <w:jc w:val="right"/>
        <w:rPr>
          <w:rFonts w:ascii="宋体" w:hAnsi="宋体" w:cs="宋体"/>
          <w:sz w:val="28"/>
          <w:szCs w:val="28"/>
        </w:rPr>
      </w:pPr>
      <w:r>
        <w:rPr>
          <w:rFonts w:hint="eastAsia" w:ascii="宋体" w:hAnsi="宋体" w:cs="宋体"/>
          <w:sz w:val="28"/>
          <w:szCs w:val="28"/>
        </w:rPr>
        <w:t>单位：元</w:t>
      </w:r>
    </w:p>
    <w:tbl>
      <w:tblPr>
        <w:tblStyle w:val="13"/>
        <w:tblW w:w="10185" w:type="dxa"/>
        <w:tblInd w:w="-6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900"/>
        <w:gridCol w:w="4874"/>
        <w:gridCol w:w="576"/>
        <w:gridCol w:w="465"/>
        <w:gridCol w:w="794"/>
        <w:gridCol w:w="77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10" w:type="dxa"/>
          </w:tcPr>
          <w:p>
            <w:pPr>
              <w:pStyle w:val="4"/>
              <w:rPr>
                <w:rFonts w:ascii="宋体" w:hAnsi="宋体" w:cs="宋体"/>
                <w:sz w:val="24"/>
              </w:rPr>
            </w:pPr>
            <w:r>
              <w:rPr>
                <w:rFonts w:hint="eastAsia" w:ascii="宋体" w:hAnsi="宋体" w:cs="宋体"/>
                <w:color w:val="000000"/>
                <w:kern w:val="0"/>
                <w:sz w:val="24"/>
                <w:lang w:bidi="ar"/>
              </w:rPr>
              <w:t>序号</w:t>
            </w:r>
          </w:p>
        </w:tc>
        <w:tc>
          <w:tcPr>
            <w:tcW w:w="900" w:type="dxa"/>
          </w:tcPr>
          <w:p>
            <w:pPr>
              <w:pStyle w:val="4"/>
              <w:rPr>
                <w:rFonts w:ascii="宋体" w:hAnsi="宋体" w:cs="宋体"/>
                <w:sz w:val="24"/>
              </w:rPr>
            </w:pPr>
            <w:r>
              <w:rPr>
                <w:rFonts w:hint="eastAsia" w:ascii="宋体" w:hAnsi="宋体" w:cs="宋体"/>
                <w:color w:val="000000"/>
                <w:kern w:val="0"/>
                <w:sz w:val="24"/>
                <w:lang w:bidi="ar"/>
              </w:rPr>
              <w:t>设备名称</w:t>
            </w:r>
          </w:p>
        </w:tc>
        <w:tc>
          <w:tcPr>
            <w:tcW w:w="4874" w:type="dxa"/>
          </w:tcPr>
          <w:p>
            <w:pPr>
              <w:rPr>
                <w:rFonts w:ascii="宋体" w:hAnsi="宋体" w:cs="宋体"/>
                <w:sz w:val="24"/>
              </w:rPr>
            </w:pPr>
            <w:r>
              <w:rPr>
                <w:rFonts w:hint="eastAsia" w:ascii="宋体" w:hAnsi="宋体" w:cs="宋体"/>
                <w:sz w:val="24"/>
              </w:rPr>
              <w:t>参数</w:t>
            </w:r>
          </w:p>
        </w:tc>
        <w:tc>
          <w:tcPr>
            <w:tcW w:w="576" w:type="dxa"/>
          </w:tcPr>
          <w:p>
            <w:pPr>
              <w:rPr>
                <w:rFonts w:ascii="宋体" w:hAnsi="宋体" w:cs="宋体"/>
                <w:sz w:val="24"/>
              </w:rPr>
            </w:pPr>
            <w:r>
              <w:rPr>
                <w:rFonts w:hint="eastAsia" w:ascii="宋体" w:hAnsi="宋体" w:cs="宋体"/>
                <w:sz w:val="24"/>
              </w:rPr>
              <w:t>数量</w:t>
            </w:r>
          </w:p>
        </w:tc>
        <w:tc>
          <w:tcPr>
            <w:tcW w:w="465" w:type="dxa"/>
          </w:tcPr>
          <w:p>
            <w:pPr>
              <w:rPr>
                <w:rFonts w:ascii="宋体" w:hAnsi="宋体" w:cs="宋体"/>
                <w:sz w:val="24"/>
              </w:rPr>
            </w:pPr>
            <w:r>
              <w:rPr>
                <w:rFonts w:hint="eastAsia" w:ascii="宋体" w:hAnsi="宋体" w:cs="宋体"/>
                <w:sz w:val="24"/>
              </w:rPr>
              <w:t>单位</w:t>
            </w:r>
          </w:p>
        </w:tc>
        <w:tc>
          <w:tcPr>
            <w:tcW w:w="794" w:type="dxa"/>
          </w:tcPr>
          <w:p>
            <w:pPr>
              <w:rPr>
                <w:rFonts w:ascii="宋体" w:hAnsi="宋体" w:cs="宋体"/>
                <w:sz w:val="24"/>
              </w:rPr>
            </w:pPr>
            <w:r>
              <w:rPr>
                <w:rFonts w:hint="eastAsia" w:ascii="宋体" w:hAnsi="宋体" w:cs="宋体"/>
                <w:sz w:val="24"/>
              </w:rPr>
              <w:t>综合单价</w:t>
            </w:r>
          </w:p>
        </w:tc>
        <w:tc>
          <w:tcPr>
            <w:tcW w:w="779" w:type="dxa"/>
          </w:tcPr>
          <w:p>
            <w:pPr>
              <w:rPr>
                <w:rFonts w:ascii="宋体" w:hAnsi="宋体" w:cs="宋体"/>
                <w:sz w:val="24"/>
              </w:rPr>
            </w:pPr>
            <w:r>
              <w:rPr>
                <w:rFonts w:hint="eastAsia" w:ascii="宋体" w:hAnsi="宋体" w:cs="宋体"/>
                <w:sz w:val="24"/>
              </w:rPr>
              <w:t>合价</w:t>
            </w:r>
          </w:p>
        </w:tc>
        <w:tc>
          <w:tcPr>
            <w:tcW w:w="1287" w:type="dxa"/>
          </w:tcPr>
          <w:p>
            <w:pP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4" w:hRule="atLeast"/>
        </w:trPr>
        <w:tc>
          <w:tcPr>
            <w:tcW w:w="510" w:type="dxa"/>
          </w:tcPr>
          <w:p>
            <w:pPr>
              <w:pStyle w:val="4"/>
              <w:rPr>
                <w:rFonts w:ascii="宋体" w:hAnsi="宋体" w:cs="宋体"/>
                <w:sz w:val="24"/>
              </w:rPr>
            </w:pPr>
            <w:r>
              <w:rPr>
                <w:rFonts w:hint="eastAsia"/>
              </w:rPr>
              <w:t>1</w:t>
            </w:r>
          </w:p>
        </w:tc>
        <w:tc>
          <w:tcPr>
            <w:tcW w:w="900" w:type="dxa"/>
          </w:tcPr>
          <w:p>
            <w:pPr>
              <w:pStyle w:val="4"/>
              <w:spacing w:line="300" w:lineRule="exact"/>
            </w:pPr>
            <w:r>
              <w:rPr>
                <w:rFonts w:hint="eastAsia" w:ascii="宋体" w:hAnsi="宋体" w:cs="宋体"/>
                <w:color w:val="000000"/>
                <w:kern w:val="0"/>
                <w:szCs w:val="21"/>
                <w:lang w:bidi="ar"/>
              </w:rPr>
              <w:t>栅栏道闸</w:t>
            </w:r>
          </w:p>
        </w:tc>
        <w:tc>
          <w:tcPr>
            <w:tcW w:w="4874" w:type="dxa"/>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采用DC24V直流无刷电机控制，先进的SF-MCU驱动控制，免维护，100%扭矩，100%负载循环，实现最快做到0.6秒的抬杆速度。抬杆速度0.6秒/0.9秒-6秒可调。</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电机工作温度：-35°C~ + 85°C</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输入电压：220V±10%, 110V ±10%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电机最大功耗：100 W</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湿度：≤90% 无冷凝</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遥控器距离：空旷无遮挡区域 L≥30米</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绝缘等级：F</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接口详细：</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信号输出接口（开、关、停）</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红外对射接口</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车辆探测器/地感接口</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红绿灯信号接口（起杆/落杆的信号输出可选），也可用作计数功能接口</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杆子到位检测接口（可选）</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RS485通讯接口（可选）</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支持跟多接口的定制</w:t>
            </w:r>
          </w:p>
        </w:tc>
        <w:tc>
          <w:tcPr>
            <w:tcW w:w="576" w:type="dxa"/>
          </w:tcPr>
          <w:p>
            <w:pPr>
              <w:rPr>
                <w:rFonts w:ascii="宋体" w:hAnsi="宋体" w:cs="宋体"/>
                <w:sz w:val="24"/>
              </w:rPr>
            </w:pPr>
            <w:r>
              <w:rPr>
                <w:rFonts w:hint="eastAsia" w:ascii="宋体" w:hAnsi="宋体" w:cs="宋体"/>
                <w:sz w:val="24"/>
              </w:rPr>
              <w:t>2</w:t>
            </w:r>
          </w:p>
        </w:tc>
        <w:tc>
          <w:tcPr>
            <w:tcW w:w="465" w:type="dxa"/>
          </w:tcPr>
          <w:p>
            <w:pPr>
              <w:rPr>
                <w:rFonts w:ascii="宋体" w:hAnsi="宋体" w:cs="宋体"/>
                <w:sz w:val="24"/>
              </w:rPr>
            </w:pPr>
            <w:r>
              <w:rPr>
                <w:rFonts w:hint="eastAsia" w:ascii="宋体" w:hAnsi="宋体" w:cs="宋体"/>
                <w:sz w:val="24"/>
              </w:rPr>
              <w:t>台</w:t>
            </w:r>
          </w:p>
        </w:tc>
        <w:tc>
          <w:tcPr>
            <w:tcW w:w="794" w:type="dxa"/>
          </w:tcPr>
          <w:p>
            <w:pPr>
              <w:rPr>
                <w:rFonts w:ascii="宋体" w:hAnsi="宋体" w:cs="宋体"/>
                <w:sz w:val="24"/>
              </w:rPr>
            </w:pPr>
          </w:p>
        </w:tc>
        <w:tc>
          <w:tcPr>
            <w:tcW w:w="779" w:type="dxa"/>
          </w:tcPr>
          <w:p>
            <w:pPr>
              <w:rPr>
                <w:rFonts w:ascii="宋体" w:hAnsi="宋体" w:cs="宋体"/>
                <w:sz w:val="24"/>
              </w:rPr>
            </w:pPr>
          </w:p>
        </w:tc>
        <w:tc>
          <w:tcPr>
            <w:tcW w:w="128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510" w:type="dxa"/>
          </w:tcPr>
          <w:p>
            <w:pPr>
              <w:pStyle w:val="4"/>
              <w:rPr>
                <w:rFonts w:ascii="宋体" w:hAnsi="宋体" w:cs="宋体"/>
                <w:sz w:val="24"/>
              </w:rPr>
            </w:pPr>
            <w:r>
              <w:rPr>
                <w:rFonts w:hint="eastAsia"/>
              </w:rPr>
              <w:t>2</w:t>
            </w:r>
          </w:p>
        </w:tc>
        <w:tc>
          <w:tcPr>
            <w:tcW w:w="900" w:type="dxa"/>
          </w:tcPr>
          <w:p>
            <w:pPr>
              <w:pStyle w:val="4"/>
              <w:spacing w:line="300" w:lineRule="exact"/>
            </w:pPr>
            <w:r>
              <w:rPr>
                <w:rFonts w:hint="eastAsia" w:ascii="宋体" w:hAnsi="宋体" w:cs="宋体"/>
                <w:color w:val="000000"/>
                <w:kern w:val="0"/>
                <w:szCs w:val="21"/>
                <w:lang w:bidi="ar"/>
              </w:rPr>
              <w:t>车辆检测器</w:t>
            </w:r>
          </w:p>
        </w:tc>
        <w:tc>
          <w:tcPr>
            <w:tcW w:w="4874" w:type="dxa"/>
          </w:tcPr>
          <w:p>
            <w:pPr>
              <w:pStyle w:val="4"/>
              <w:rPr>
                <w:rFonts w:ascii="宋体" w:hAnsi="宋体" w:cs="宋体"/>
                <w:color w:val="000000"/>
                <w:kern w:val="0"/>
                <w:sz w:val="22"/>
                <w:szCs w:val="22"/>
                <w:lang w:bidi="ar"/>
              </w:rPr>
            </w:pPr>
            <w:r>
              <w:rPr>
                <w:rFonts w:hint="eastAsia" w:ascii="宋体" w:hAnsi="宋体" w:cs="宋体"/>
                <w:color w:val="000000"/>
                <w:kern w:val="0"/>
                <w:sz w:val="22"/>
                <w:szCs w:val="22"/>
                <w:lang w:bidi="ar"/>
              </w:rPr>
              <w:t>具有485接口、2路继电器开关量输出接口；（以公安部委托检验报告为准）</w:t>
            </w:r>
          </w:p>
          <w:p>
            <w:pPr>
              <w:pStyle w:val="4"/>
              <w:rPr>
                <w:rFonts w:ascii="宋体" w:hAnsi="宋体" w:cs="宋体"/>
                <w:color w:val="000000"/>
                <w:kern w:val="0"/>
                <w:sz w:val="22"/>
                <w:szCs w:val="22"/>
                <w:lang w:bidi="ar"/>
              </w:rPr>
            </w:pPr>
            <w:r>
              <w:rPr>
                <w:rFonts w:hint="eastAsia" w:ascii="宋体" w:hAnsi="宋体" w:cs="宋体"/>
                <w:color w:val="000000"/>
                <w:kern w:val="0"/>
                <w:sz w:val="20"/>
                <w:szCs w:val="20"/>
                <w:lang w:bidi="ar"/>
              </w:rPr>
              <w:t>▲</w:t>
            </w:r>
            <w:r>
              <w:rPr>
                <w:rFonts w:hint="eastAsia" w:ascii="宋体" w:hAnsi="宋体" w:cs="宋体"/>
                <w:color w:val="000000"/>
                <w:kern w:val="0"/>
                <w:sz w:val="22"/>
                <w:szCs w:val="22"/>
                <w:lang w:bidi="ar"/>
              </w:rPr>
              <w:t>支持接入2路线圈；（</w:t>
            </w:r>
            <w:r>
              <w:rPr>
                <w:rFonts w:hint="eastAsia" w:ascii="宋体" w:hAnsi="宋体" w:cs="宋体"/>
                <w:color w:val="000000"/>
                <w:kern w:val="0"/>
                <w:sz w:val="20"/>
                <w:szCs w:val="20"/>
                <w:lang w:bidi="ar"/>
              </w:rPr>
              <w:t>需提供公安部委托检验报告复印件证明）</w:t>
            </w:r>
          </w:p>
          <w:p>
            <w:pPr>
              <w:pStyle w:val="4"/>
              <w:rPr>
                <w:rFonts w:ascii="宋体" w:hAnsi="宋体" w:cs="宋体"/>
                <w:color w:val="000000"/>
                <w:kern w:val="0"/>
                <w:sz w:val="22"/>
                <w:szCs w:val="22"/>
                <w:lang w:bidi="ar"/>
              </w:rPr>
            </w:pPr>
            <w:r>
              <w:rPr>
                <w:rFonts w:hint="eastAsia" w:ascii="宋体" w:hAnsi="宋体" w:cs="宋体"/>
                <w:color w:val="000000"/>
                <w:kern w:val="0"/>
                <w:sz w:val="22"/>
                <w:szCs w:val="22"/>
                <w:lang w:bidi="ar"/>
              </w:rPr>
              <w:t>线圈工作频率：28KHz～120KHz；</w:t>
            </w:r>
          </w:p>
          <w:p>
            <w:pPr>
              <w:pStyle w:val="4"/>
              <w:rPr>
                <w:rFonts w:ascii="宋体" w:hAnsi="宋体" w:cs="宋体"/>
                <w:color w:val="000000"/>
                <w:kern w:val="0"/>
                <w:sz w:val="22"/>
                <w:szCs w:val="22"/>
                <w:lang w:bidi="ar"/>
              </w:rPr>
            </w:pPr>
            <w:r>
              <w:rPr>
                <w:rFonts w:hint="eastAsia" w:ascii="宋体" w:hAnsi="宋体" w:cs="宋体"/>
                <w:color w:val="000000"/>
                <w:kern w:val="0"/>
                <w:sz w:val="20"/>
                <w:szCs w:val="20"/>
                <w:lang w:bidi="ar"/>
              </w:rPr>
              <w:t>▲</w:t>
            </w:r>
            <w:r>
              <w:rPr>
                <w:rFonts w:hint="eastAsia" w:ascii="宋体" w:hAnsi="宋体" w:cs="宋体"/>
                <w:color w:val="000000"/>
                <w:kern w:val="0"/>
                <w:sz w:val="22"/>
                <w:szCs w:val="22"/>
                <w:lang w:bidi="ar"/>
              </w:rPr>
              <w:t>支持灵敏度可调：有4级可设（高、中高、中低、低）；（</w:t>
            </w:r>
            <w:r>
              <w:rPr>
                <w:rFonts w:hint="eastAsia" w:ascii="宋体" w:hAnsi="宋体" w:cs="宋体"/>
                <w:color w:val="000000"/>
                <w:kern w:val="0"/>
                <w:sz w:val="20"/>
                <w:szCs w:val="20"/>
                <w:lang w:bidi="ar"/>
              </w:rPr>
              <w:t>需提供公安部委托检验报告复印件证明）</w:t>
            </w:r>
            <w:r>
              <w:rPr>
                <w:rFonts w:hint="eastAsia" w:ascii="宋体" w:hAnsi="宋体" w:cs="宋体"/>
                <w:color w:val="000000"/>
                <w:kern w:val="0"/>
                <w:sz w:val="22"/>
                <w:szCs w:val="22"/>
                <w:lang w:bidi="ar"/>
              </w:rPr>
              <w:t>）</w:t>
            </w:r>
          </w:p>
          <w:p>
            <w:pPr>
              <w:pStyle w:val="4"/>
              <w:rPr>
                <w:rFonts w:ascii="宋体" w:hAnsi="宋体" w:cs="宋体"/>
                <w:color w:val="000000"/>
                <w:kern w:val="0"/>
                <w:sz w:val="22"/>
                <w:szCs w:val="22"/>
                <w:lang w:bidi="ar"/>
              </w:rPr>
            </w:pPr>
            <w:r>
              <w:rPr>
                <w:rFonts w:hint="eastAsia" w:ascii="宋体" w:hAnsi="宋体" w:cs="宋体"/>
                <w:color w:val="000000"/>
                <w:kern w:val="0"/>
                <w:sz w:val="22"/>
                <w:szCs w:val="22"/>
                <w:lang w:bidi="ar"/>
              </w:rPr>
              <w:t>最快响应时间：3.5ms</w:t>
            </w:r>
          </w:p>
          <w:p>
            <w:pPr>
              <w:pStyle w:val="4"/>
              <w:rPr>
                <w:rFonts w:ascii="宋体" w:hAnsi="宋体" w:cs="宋体"/>
                <w:color w:val="000000"/>
                <w:kern w:val="0"/>
                <w:sz w:val="22"/>
                <w:szCs w:val="22"/>
                <w:lang w:bidi="ar"/>
              </w:rPr>
            </w:pPr>
            <w:r>
              <w:rPr>
                <w:rFonts w:hint="eastAsia" w:ascii="宋体" w:hAnsi="宋体" w:cs="宋体"/>
                <w:color w:val="000000"/>
                <w:kern w:val="0"/>
                <w:sz w:val="22"/>
                <w:szCs w:val="22"/>
                <w:lang w:bidi="ar"/>
              </w:rPr>
              <w:t>线圈故障自恢复：在线圈故障排除后，检测器能够自行恢复到检测状态</w:t>
            </w:r>
          </w:p>
          <w:p>
            <w:pPr>
              <w:pStyle w:val="4"/>
              <w:rPr>
                <w:rFonts w:ascii="宋体" w:hAnsi="宋体" w:cs="宋体"/>
                <w:color w:val="000000"/>
                <w:kern w:val="0"/>
                <w:sz w:val="22"/>
                <w:szCs w:val="22"/>
                <w:lang w:bidi="ar"/>
              </w:rPr>
            </w:pPr>
            <w:r>
              <w:rPr>
                <w:rFonts w:hint="eastAsia" w:ascii="宋体" w:hAnsi="宋体" w:cs="宋体"/>
                <w:color w:val="000000"/>
                <w:kern w:val="0"/>
                <w:sz w:val="22"/>
                <w:szCs w:val="22"/>
                <w:lang w:bidi="ar"/>
              </w:rPr>
              <w:t>线圈故障恢复时间：≤100ms；</w:t>
            </w:r>
          </w:p>
          <w:p>
            <w:pPr>
              <w:pStyle w:val="4"/>
              <w:rPr>
                <w:rFonts w:ascii="宋体" w:hAnsi="宋体" w:cs="宋体"/>
                <w:color w:val="000000"/>
                <w:kern w:val="0"/>
                <w:sz w:val="22"/>
                <w:szCs w:val="22"/>
                <w:lang w:bidi="ar"/>
              </w:rPr>
            </w:pPr>
            <w:r>
              <w:rPr>
                <w:rFonts w:hint="eastAsia" w:ascii="宋体" w:hAnsi="宋体" w:cs="宋体"/>
                <w:color w:val="000000"/>
                <w:kern w:val="0"/>
                <w:sz w:val="22"/>
                <w:szCs w:val="22"/>
                <w:lang w:bidi="ar"/>
              </w:rPr>
              <w:t>线圈故障检测时间：＜10ms；</w:t>
            </w:r>
          </w:p>
          <w:p>
            <w:pPr>
              <w:pStyle w:val="4"/>
              <w:rPr>
                <w:rFonts w:ascii="宋体" w:hAnsi="宋体" w:cs="宋体"/>
                <w:color w:val="000000"/>
                <w:kern w:val="0"/>
                <w:sz w:val="22"/>
                <w:szCs w:val="22"/>
                <w:lang w:bidi="ar"/>
              </w:rPr>
            </w:pPr>
            <w:r>
              <w:rPr>
                <w:rFonts w:hint="eastAsia" w:ascii="宋体" w:hAnsi="宋体" w:cs="宋体"/>
                <w:color w:val="000000"/>
                <w:kern w:val="0"/>
                <w:sz w:val="22"/>
                <w:szCs w:val="22"/>
                <w:lang w:bidi="ar"/>
              </w:rPr>
              <w:t>输出IO方式：继电器开关量输出；</w:t>
            </w:r>
          </w:p>
          <w:p>
            <w:pPr>
              <w:pStyle w:val="4"/>
              <w:rPr>
                <w:rFonts w:ascii="宋体" w:hAnsi="宋体" w:cs="宋体"/>
                <w:color w:val="000000"/>
                <w:kern w:val="0"/>
                <w:sz w:val="22"/>
                <w:szCs w:val="22"/>
                <w:lang w:bidi="ar"/>
              </w:rPr>
            </w:pPr>
            <w:r>
              <w:rPr>
                <w:rFonts w:hint="eastAsia" w:ascii="宋体" w:hAnsi="宋体" w:cs="宋体"/>
                <w:color w:val="000000"/>
                <w:kern w:val="0"/>
                <w:sz w:val="22"/>
                <w:szCs w:val="22"/>
                <w:lang w:bidi="ar"/>
              </w:rPr>
              <w:t>工作电压：AC220V；</w:t>
            </w:r>
          </w:p>
          <w:p>
            <w:r>
              <w:rPr>
                <w:rFonts w:hint="eastAsia" w:ascii="宋体" w:hAnsi="宋体" w:cs="宋体"/>
                <w:color w:val="000000"/>
                <w:kern w:val="0"/>
                <w:sz w:val="22"/>
                <w:szCs w:val="22"/>
                <w:lang w:bidi="ar"/>
              </w:rPr>
              <w:t>工作环境温度：-40℃～80℃；工作环境湿度：＜93%，无冷凝；</w:t>
            </w:r>
          </w:p>
        </w:tc>
        <w:tc>
          <w:tcPr>
            <w:tcW w:w="576" w:type="dxa"/>
          </w:tcPr>
          <w:p>
            <w:pPr>
              <w:rPr>
                <w:rFonts w:ascii="宋体" w:hAnsi="宋体" w:cs="宋体"/>
                <w:sz w:val="24"/>
              </w:rPr>
            </w:pPr>
            <w:r>
              <w:rPr>
                <w:rFonts w:hint="eastAsia" w:ascii="宋体" w:hAnsi="宋体" w:cs="宋体"/>
                <w:sz w:val="24"/>
              </w:rPr>
              <w:t>2</w:t>
            </w:r>
          </w:p>
        </w:tc>
        <w:tc>
          <w:tcPr>
            <w:tcW w:w="465" w:type="dxa"/>
          </w:tcPr>
          <w:p>
            <w:pPr>
              <w:rPr>
                <w:rFonts w:ascii="宋体" w:hAnsi="宋体" w:cs="宋体"/>
                <w:sz w:val="24"/>
              </w:rPr>
            </w:pPr>
            <w:r>
              <w:rPr>
                <w:rFonts w:hint="eastAsia" w:ascii="宋体" w:hAnsi="宋体" w:cs="宋体"/>
                <w:sz w:val="24"/>
              </w:rPr>
              <w:t>个</w:t>
            </w:r>
          </w:p>
        </w:tc>
        <w:tc>
          <w:tcPr>
            <w:tcW w:w="794" w:type="dxa"/>
          </w:tcPr>
          <w:p>
            <w:pPr>
              <w:rPr>
                <w:rFonts w:ascii="宋体" w:hAnsi="宋体" w:cs="宋体"/>
                <w:sz w:val="24"/>
              </w:rPr>
            </w:pPr>
          </w:p>
        </w:tc>
        <w:tc>
          <w:tcPr>
            <w:tcW w:w="779" w:type="dxa"/>
          </w:tcPr>
          <w:p>
            <w:pPr>
              <w:rPr>
                <w:rFonts w:ascii="宋体" w:hAnsi="宋体" w:cs="宋体"/>
                <w:sz w:val="24"/>
              </w:rPr>
            </w:pPr>
          </w:p>
        </w:tc>
        <w:tc>
          <w:tcPr>
            <w:tcW w:w="128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trPr>
        <w:tc>
          <w:tcPr>
            <w:tcW w:w="510" w:type="dxa"/>
          </w:tcPr>
          <w:p>
            <w:pPr>
              <w:pStyle w:val="4"/>
              <w:rPr>
                <w:rFonts w:ascii="宋体" w:hAnsi="宋体" w:cs="宋体"/>
                <w:sz w:val="24"/>
              </w:rPr>
            </w:pPr>
            <w:r>
              <w:rPr>
                <w:rFonts w:hint="eastAsia"/>
              </w:rPr>
              <w:t>3</w:t>
            </w:r>
          </w:p>
        </w:tc>
        <w:tc>
          <w:tcPr>
            <w:tcW w:w="900" w:type="dxa"/>
          </w:tcPr>
          <w:p>
            <w:pPr>
              <w:pStyle w:val="4"/>
              <w:spacing w:line="300" w:lineRule="exact"/>
            </w:pPr>
            <w:r>
              <w:rPr>
                <w:rFonts w:hint="eastAsia" w:ascii="宋体" w:hAnsi="宋体" w:cs="宋体"/>
                <w:color w:val="000000"/>
                <w:kern w:val="0"/>
                <w:szCs w:val="21"/>
                <w:lang w:bidi="ar"/>
              </w:rPr>
              <w:t>车牌识别一体机</w:t>
            </w:r>
          </w:p>
        </w:tc>
        <w:tc>
          <w:tcPr>
            <w:tcW w:w="4874" w:type="dxa"/>
            <w:vAlign w:val="center"/>
          </w:tcPr>
          <w:p>
            <w:r>
              <w:rPr>
                <w:rFonts w:hint="eastAsia"/>
              </w:rPr>
              <w:t>高度集成：快速道闸、智能抓拍机、补光灯、LED屏、防砸雷达、求助按钮、语音播报、语音对讲于一体</w:t>
            </w:r>
          </w:p>
          <w:p>
            <w:r>
              <w:rPr>
                <w:rFonts w:hint="eastAsia"/>
              </w:rPr>
              <w:t>快速通行：集成行星齿轮道闸，传动效率高，性能稳定，快速抬杆慢速落杆，实现快速通行</w:t>
            </w:r>
          </w:p>
          <w:p>
            <w:pPr>
              <w:widowControl/>
              <w:jc w:val="left"/>
              <w:textAlignment w:val="center"/>
            </w:pPr>
            <w:r>
              <w:rPr>
                <w:rFonts w:hint="eastAsia"/>
              </w:rPr>
              <w:t>高清晰：400万像素高清摄像机，</w:t>
            </w:r>
          </w:p>
          <w:p>
            <w:pPr>
              <w:widowControl/>
              <w:jc w:val="left"/>
              <w:textAlignment w:val="center"/>
            </w:pPr>
            <w:r>
              <w:rPr>
                <w:rFonts w:hint="eastAsia" w:ascii="宋体" w:hAnsi="宋体" w:cs="宋体"/>
                <w:color w:val="000000"/>
                <w:kern w:val="0"/>
                <w:sz w:val="20"/>
                <w:szCs w:val="20"/>
                <w:lang w:bidi="ar"/>
              </w:rPr>
              <w:t>▲最大支持2688×1520（不含字符叠加），帧率在（1～25）fps可调。</w:t>
            </w:r>
            <w:r>
              <w:rPr>
                <w:rFonts w:hint="eastAsia" w:ascii="宋体" w:hAnsi="宋体" w:cs="宋体"/>
                <w:color w:val="000000"/>
                <w:kern w:val="0"/>
                <w:sz w:val="22"/>
                <w:szCs w:val="22"/>
                <w:lang w:bidi="ar"/>
              </w:rPr>
              <w:t>（</w:t>
            </w:r>
            <w:r>
              <w:rPr>
                <w:rFonts w:hint="eastAsia" w:ascii="宋体" w:hAnsi="宋体" w:cs="宋体"/>
                <w:color w:val="000000"/>
                <w:kern w:val="0"/>
                <w:sz w:val="20"/>
                <w:szCs w:val="20"/>
                <w:lang w:bidi="ar"/>
              </w:rPr>
              <w:t>需提供公安部委托检验报告复印件证明）</w:t>
            </w:r>
          </w:p>
          <w:p>
            <w:r>
              <w:rPr>
                <w:rFonts w:hint="eastAsia"/>
              </w:rPr>
              <w:t>低照度效果：1/3"逐行扫描CMOS，成像效果好，0.022Lux低照度监控效果，夜间看的更清；</w:t>
            </w:r>
          </w:p>
          <w:p>
            <w:r>
              <w:rPr>
                <w:rFonts w:hint="eastAsia"/>
              </w:rPr>
              <w:t>显示屏：  LED版：支持四行四字双色LED屏，显示内容可灵活配置</w:t>
            </w:r>
          </w:p>
          <w:p>
            <w:r>
              <w:rPr>
                <w:rFonts w:hint="eastAsia"/>
              </w:rPr>
              <w:t>补光灯：内置9颗高亮LED灯，智能补光技术，支持时控和光控</w:t>
            </w:r>
          </w:p>
          <w:p>
            <w:r>
              <w:rPr>
                <w:rFonts w:hint="eastAsia"/>
              </w:rPr>
              <w:t>调试方便：采用3.1-6mm电动变焦镜头，支持软件自动调焦，调试更加方便，场景适应性更广；</w:t>
            </w:r>
          </w:p>
          <w:p>
            <w:r>
              <w:rPr>
                <w:rFonts w:hint="eastAsia"/>
              </w:rPr>
              <w:t>▲发生以下情况之一时应产生本地报警或异地传输报警：（1）当识读到未授权的车辆标识时。（2）当识读到已设定须提示的车辆标识时。（3）当未经正常操作而使出入口挡车器开启时。（4）当通讯发生故障时。联网时，可与后台的黑白名单同步，并进行比对和管控。断网时，可使用本地保存的黑白名单进行比对和管控。支持对车牌进行跟踪并识别。（需提供公安部委托检验报告复印件证明）</w:t>
            </w:r>
          </w:p>
          <w:p>
            <w:r>
              <w:rPr>
                <w:rFonts w:hint="eastAsia"/>
              </w:rPr>
              <w:t>车牌识别种类：支持识别的号牌类型包括大（小）型汽车、使领馆汽车、警用汽车、教练汽车、新能源汽车、军车等；2019式武警车牌等国标车牌；</w:t>
            </w:r>
          </w:p>
          <w:p>
            <w:r>
              <w:rPr>
                <w:rFonts w:hint="eastAsia"/>
              </w:rPr>
              <w:t>车辆结构化：支持车型识别，车标识别，车身颜色识别，子品牌检测</w:t>
            </w:r>
          </w:p>
          <w:p>
            <w:r>
              <w:rPr>
                <w:rFonts w:hint="eastAsia"/>
              </w:rPr>
              <w:t>▲在天气晴朗无雾条件下进行测试，日间环境光照度不低于200lx，夜间辅助光照度不高于30lx。日间机动车捕获率≥99.9%；夜间机动车捕获率≥99.9%。日间样本数：1082辆，捕获数：1082辆，捕获率：100%；夜间样本数：1021辆，捕获数：1021辆，捕获率：100%（需提供公安部委托检验报告复印件证明））</w:t>
            </w:r>
          </w:p>
          <w:p>
            <w:r>
              <w:rPr>
                <w:rFonts w:hint="eastAsia"/>
              </w:rPr>
              <w:t>▲支持过滤抓拍功能，可设置正向抓拍、背向抓拍和全部抓拍。（需提供公安部委托检验报告复印件证明）</w:t>
            </w:r>
          </w:p>
          <w:p>
            <w:r>
              <w:rPr>
                <w:rFonts w:hint="eastAsia"/>
              </w:rPr>
              <w:t>黑白名单控制：支持黑、白名单的导入及对比，可直接联动道闸开闸，支持脱机运行；</w:t>
            </w:r>
          </w:p>
          <w:p>
            <w:r>
              <w:rPr>
                <w:rFonts w:hint="eastAsia"/>
              </w:rPr>
              <w:t>多种触发模式：支持视频触发、线圈触发、雷达触发等多种触发模式；捕获率高，纯视频识别，纯视频抓拍时可捕获无车牌，捕获率99.9%以上</w:t>
            </w:r>
          </w:p>
          <w:p>
            <w:r>
              <w:rPr>
                <w:rFonts w:hint="eastAsia"/>
              </w:rPr>
              <w:t>防跟车模式：支持视频防跟车、雷达/线圈防跟车两种模式，对于连续过车的场景，可实现跟车不落杆，有效解决拥堵问题；</w:t>
            </w:r>
          </w:p>
          <w:p>
            <w:r>
              <w:rPr>
                <w:rFonts w:hint="eastAsia"/>
              </w:rPr>
              <w:t>▲支持大车锁闸功能，当视频判断为大货车过车时道闸不落杆。（需提供公安部委托检验报告复印件证明）</w:t>
            </w:r>
          </w:p>
          <w:p>
            <w:r>
              <w:rPr>
                <w:rFonts w:hint="eastAsia"/>
              </w:rPr>
              <w:t>防护等级：机箱表面采用抗紫外线静电喷塑工艺，不起皮，不褪色，防尘防水等级符合室外设备IP54级别要求；</w:t>
            </w:r>
          </w:p>
          <w:p>
            <w:r>
              <w:rPr>
                <w:rFonts w:hint="eastAsia"/>
              </w:rPr>
              <w:t>易安装维护：一体化结构设计，布线简单，调试方便。一站式安装维护，缩短施工周期达1/3以上</w:t>
            </w:r>
          </w:p>
          <w:p>
            <w:pPr>
              <w:widowControl/>
              <w:jc w:val="left"/>
              <w:textAlignment w:val="center"/>
              <w:rPr>
                <w:rFonts w:ascii="宋体" w:hAnsi="宋体" w:cs="宋体"/>
                <w:color w:val="000000"/>
                <w:sz w:val="20"/>
                <w:szCs w:val="20"/>
              </w:rPr>
            </w:pPr>
            <w:r>
              <w:rPr>
                <w:rFonts w:hint="eastAsia"/>
              </w:rPr>
              <w:t>防跟车模式：支持视频防跟车、雷达/线圈防跟车两种模式，对于连续过车的场景，可实现跟车不落杆，有效解决拥堵问题；</w:t>
            </w:r>
          </w:p>
        </w:tc>
        <w:tc>
          <w:tcPr>
            <w:tcW w:w="576" w:type="dxa"/>
          </w:tcPr>
          <w:p>
            <w:pPr>
              <w:rPr>
                <w:rFonts w:ascii="宋体" w:hAnsi="宋体" w:cs="宋体"/>
                <w:sz w:val="24"/>
              </w:rPr>
            </w:pPr>
            <w:r>
              <w:rPr>
                <w:rFonts w:hint="eastAsia" w:ascii="宋体" w:hAnsi="宋体" w:cs="宋体"/>
                <w:sz w:val="24"/>
              </w:rPr>
              <w:t>2</w:t>
            </w:r>
          </w:p>
        </w:tc>
        <w:tc>
          <w:tcPr>
            <w:tcW w:w="465" w:type="dxa"/>
          </w:tcPr>
          <w:p>
            <w:pPr>
              <w:rPr>
                <w:rFonts w:ascii="宋体" w:hAnsi="宋体" w:cs="宋体"/>
                <w:sz w:val="24"/>
              </w:rPr>
            </w:pPr>
            <w:r>
              <w:rPr>
                <w:rFonts w:hint="eastAsia" w:ascii="宋体" w:hAnsi="宋体" w:cs="宋体"/>
                <w:sz w:val="24"/>
              </w:rPr>
              <w:t>台</w:t>
            </w:r>
          </w:p>
        </w:tc>
        <w:tc>
          <w:tcPr>
            <w:tcW w:w="794" w:type="dxa"/>
          </w:tcPr>
          <w:p>
            <w:pPr>
              <w:rPr>
                <w:rFonts w:ascii="宋体" w:hAnsi="宋体" w:cs="宋体"/>
                <w:sz w:val="24"/>
              </w:rPr>
            </w:pPr>
          </w:p>
        </w:tc>
        <w:tc>
          <w:tcPr>
            <w:tcW w:w="779" w:type="dxa"/>
          </w:tcPr>
          <w:p>
            <w:pPr>
              <w:rPr>
                <w:rFonts w:ascii="宋体" w:hAnsi="宋体" w:cs="宋体"/>
                <w:sz w:val="24"/>
              </w:rPr>
            </w:pPr>
          </w:p>
        </w:tc>
        <w:tc>
          <w:tcPr>
            <w:tcW w:w="128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10" w:type="dxa"/>
          </w:tcPr>
          <w:p>
            <w:pPr>
              <w:pStyle w:val="4"/>
              <w:rPr>
                <w:rFonts w:ascii="宋体" w:hAnsi="宋体" w:cs="宋体"/>
                <w:sz w:val="24"/>
              </w:rPr>
            </w:pPr>
            <w:r>
              <w:rPr>
                <w:rFonts w:hint="eastAsia"/>
              </w:rPr>
              <w:t>4</w:t>
            </w:r>
          </w:p>
        </w:tc>
        <w:tc>
          <w:tcPr>
            <w:tcW w:w="900" w:type="dxa"/>
          </w:tcPr>
          <w:p>
            <w:pPr>
              <w:pStyle w:val="4"/>
              <w:spacing w:line="300" w:lineRule="exact"/>
              <w:rPr>
                <w:rFonts w:ascii="宋体" w:hAnsi="宋体" w:cs="宋体"/>
                <w:color w:val="000000"/>
                <w:kern w:val="0"/>
                <w:sz w:val="22"/>
                <w:szCs w:val="22"/>
                <w:lang w:bidi="ar"/>
              </w:rPr>
            </w:pPr>
            <w:r>
              <w:rPr>
                <w:rFonts w:hint="eastAsia" w:ascii="宋体" w:hAnsi="宋体" w:cs="宋体"/>
                <w:color w:val="000000"/>
                <w:kern w:val="0"/>
                <w:szCs w:val="21"/>
                <w:lang w:bidi="ar"/>
              </w:rPr>
              <w:t>交换机</w:t>
            </w:r>
          </w:p>
        </w:tc>
        <w:tc>
          <w:tcPr>
            <w:tcW w:w="4874" w:type="dxa"/>
          </w:tcPr>
          <w:p>
            <w:pPr>
              <w:pStyle w:val="4"/>
              <w:spacing w:line="280" w:lineRule="exact"/>
              <w:rPr>
                <w:rFonts w:ascii="宋体" w:hAnsi="宋体" w:cs="宋体"/>
                <w:color w:val="000000"/>
                <w:kern w:val="0"/>
                <w:sz w:val="22"/>
                <w:szCs w:val="22"/>
                <w:lang w:bidi="ar"/>
              </w:rPr>
            </w:pPr>
            <w:r>
              <w:rPr>
                <w:rFonts w:hint="eastAsia" w:ascii="宋体" w:hAnsi="宋体" w:cs="宋体"/>
                <w:color w:val="000000"/>
                <w:kern w:val="0"/>
                <w:sz w:val="22"/>
                <w:szCs w:val="22"/>
                <w:lang w:bidi="ar"/>
              </w:rPr>
              <w:t>配置：可用千兆PoE电接口数量≥4，千兆电口数量≥1</w:t>
            </w:r>
          </w:p>
          <w:p>
            <w:pPr>
              <w:pStyle w:val="4"/>
              <w:spacing w:line="280" w:lineRule="exact"/>
              <w:rPr>
                <w:rFonts w:ascii="宋体" w:hAnsi="宋体" w:cs="宋体"/>
                <w:color w:val="000000"/>
                <w:kern w:val="0"/>
                <w:sz w:val="22"/>
                <w:szCs w:val="22"/>
                <w:lang w:bidi="ar"/>
              </w:rPr>
            </w:pPr>
            <w:r>
              <w:rPr>
                <w:rFonts w:hint="eastAsia" w:ascii="宋体" w:hAnsi="宋体" w:cs="宋体"/>
                <w:color w:val="000000"/>
                <w:kern w:val="0"/>
                <w:sz w:val="22"/>
                <w:szCs w:val="22"/>
                <w:lang w:bidi="ar"/>
              </w:rPr>
              <w:t>交换容量≥10 Gbps</w:t>
            </w:r>
          </w:p>
          <w:p>
            <w:pPr>
              <w:pStyle w:val="4"/>
              <w:spacing w:line="280" w:lineRule="exact"/>
              <w:rPr>
                <w:rFonts w:ascii="宋体" w:hAnsi="宋体" w:cs="宋体"/>
                <w:color w:val="000000"/>
                <w:kern w:val="0"/>
                <w:sz w:val="22"/>
                <w:szCs w:val="22"/>
                <w:lang w:bidi="ar"/>
              </w:rPr>
            </w:pPr>
            <w:r>
              <w:rPr>
                <w:rFonts w:hint="eastAsia" w:ascii="宋体" w:hAnsi="宋体" w:cs="宋体"/>
                <w:color w:val="000000"/>
                <w:kern w:val="0"/>
                <w:sz w:val="22"/>
                <w:szCs w:val="22"/>
                <w:lang w:bidi="ar"/>
              </w:rPr>
              <w:t>转发性能≥7.44 Mpps</w:t>
            </w:r>
          </w:p>
          <w:p>
            <w:pPr>
              <w:pStyle w:val="4"/>
              <w:spacing w:line="280" w:lineRule="exact"/>
              <w:rPr>
                <w:rFonts w:ascii="宋体" w:hAnsi="宋体" w:cs="宋体"/>
                <w:color w:val="000000"/>
                <w:kern w:val="0"/>
                <w:sz w:val="22"/>
                <w:szCs w:val="22"/>
                <w:lang w:bidi="ar"/>
              </w:rPr>
            </w:pPr>
            <w:r>
              <w:rPr>
                <w:rFonts w:hint="eastAsia" w:ascii="宋体" w:hAnsi="宋体" w:cs="宋体"/>
                <w:color w:val="000000"/>
                <w:kern w:val="0"/>
                <w:sz w:val="22"/>
                <w:szCs w:val="22"/>
                <w:lang w:bidi="ar"/>
              </w:rPr>
              <w:t>支持自适应802.3af/at供电标准，支持PoE最大输出功率≥60 W</w:t>
            </w:r>
          </w:p>
          <w:p>
            <w:pPr>
              <w:pStyle w:val="4"/>
              <w:spacing w:line="280" w:lineRule="exact"/>
              <w:rPr>
                <w:rFonts w:ascii="宋体" w:hAnsi="宋体" w:cs="宋体"/>
                <w:color w:val="000000"/>
                <w:kern w:val="0"/>
                <w:sz w:val="22"/>
                <w:szCs w:val="22"/>
                <w:lang w:bidi="ar"/>
              </w:rPr>
            </w:pPr>
            <w:r>
              <w:rPr>
                <w:rFonts w:hint="eastAsia" w:ascii="宋体" w:hAnsi="宋体" w:cs="宋体"/>
                <w:color w:val="000000"/>
                <w:kern w:val="0"/>
                <w:sz w:val="22"/>
                <w:szCs w:val="22"/>
                <w:lang w:bidi="ar"/>
              </w:rPr>
              <w:t>支持6KV防浪涌（PoE口）</w:t>
            </w:r>
          </w:p>
          <w:p>
            <w:pPr>
              <w:pStyle w:val="4"/>
              <w:spacing w:line="280" w:lineRule="exact"/>
              <w:rPr>
                <w:rFonts w:ascii="宋体" w:hAnsi="宋体" w:cs="宋体"/>
                <w:color w:val="000000"/>
                <w:kern w:val="0"/>
                <w:sz w:val="22"/>
                <w:szCs w:val="22"/>
                <w:lang w:bidi="ar"/>
              </w:rPr>
            </w:pPr>
            <w:r>
              <w:rPr>
                <w:rFonts w:hint="eastAsia" w:ascii="宋体" w:hAnsi="宋体" w:cs="宋体"/>
                <w:color w:val="000000"/>
                <w:kern w:val="0"/>
                <w:sz w:val="22"/>
                <w:szCs w:val="22"/>
                <w:lang w:bidi="ar"/>
              </w:rPr>
              <w:t>提供CCC证书</w:t>
            </w:r>
          </w:p>
          <w:p>
            <w:pPr>
              <w:pStyle w:val="4"/>
              <w:spacing w:line="280" w:lineRule="exact"/>
              <w:rPr>
                <w:rFonts w:ascii="宋体" w:hAnsi="宋体" w:cs="宋体"/>
                <w:color w:val="000000"/>
                <w:kern w:val="0"/>
                <w:sz w:val="22"/>
                <w:szCs w:val="22"/>
                <w:lang w:bidi="ar"/>
              </w:rPr>
            </w:pPr>
            <w:r>
              <w:rPr>
                <w:rFonts w:hint="eastAsia" w:ascii="宋体" w:hAnsi="宋体" w:cs="宋体"/>
                <w:color w:val="000000"/>
                <w:kern w:val="0"/>
                <w:sz w:val="22"/>
                <w:szCs w:val="22"/>
                <w:lang w:bidi="ar"/>
              </w:rPr>
              <w:t>支持IEEE 802.3、IEEE 802.3u、IEEE 802.3x、IEEE802.3ab、IEEE802.3z</w:t>
            </w:r>
          </w:p>
          <w:p>
            <w:pPr>
              <w:pStyle w:val="4"/>
              <w:spacing w:line="280" w:lineRule="exact"/>
              <w:rPr>
                <w:rFonts w:ascii="宋体" w:hAnsi="宋体" w:cs="宋体"/>
                <w:color w:val="000000"/>
                <w:kern w:val="0"/>
                <w:sz w:val="20"/>
                <w:szCs w:val="20"/>
                <w:lang w:bidi="ar"/>
              </w:rPr>
            </w:pPr>
            <w:r>
              <w:rPr>
                <w:rFonts w:hint="eastAsia" w:ascii="宋体" w:hAnsi="宋体" w:cs="宋体"/>
                <w:color w:val="000000"/>
                <w:kern w:val="0"/>
                <w:sz w:val="22"/>
                <w:szCs w:val="22"/>
                <w:lang w:bidi="ar"/>
              </w:rPr>
              <w:t>为保证整体系统稳定性，投标产品必须与摄像机、解码器、视频综合管理平台为同一品牌</w:t>
            </w:r>
          </w:p>
        </w:tc>
        <w:tc>
          <w:tcPr>
            <w:tcW w:w="576" w:type="dxa"/>
          </w:tcPr>
          <w:p>
            <w:pPr>
              <w:rPr>
                <w:rFonts w:ascii="宋体" w:hAnsi="宋体" w:cs="宋体"/>
                <w:sz w:val="24"/>
              </w:rPr>
            </w:pPr>
            <w:r>
              <w:rPr>
                <w:rFonts w:hint="eastAsia" w:ascii="宋体" w:hAnsi="宋体" w:cs="宋体"/>
                <w:sz w:val="24"/>
              </w:rPr>
              <w:t>2</w:t>
            </w:r>
          </w:p>
        </w:tc>
        <w:tc>
          <w:tcPr>
            <w:tcW w:w="465" w:type="dxa"/>
          </w:tcPr>
          <w:p>
            <w:pPr>
              <w:rPr>
                <w:rFonts w:ascii="宋体" w:hAnsi="宋体" w:cs="宋体"/>
                <w:sz w:val="24"/>
              </w:rPr>
            </w:pPr>
            <w:r>
              <w:rPr>
                <w:rFonts w:hint="eastAsia" w:ascii="宋体" w:hAnsi="宋体" w:cs="宋体"/>
                <w:sz w:val="24"/>
              </w:rPr>
              <w:t>台</w:t>
            </w:r>
          </w:p>
        </w:tc>
        <w:tc>
          <w:tcPr>
            <w:tcW w:w="794" w:type="dxa"/>
          </w:tcPr>
          <w:p>
            <w:pPr>
              <w:rPr>
                <w:rFonts w:ascii="宋体" w:hAnsi="宋体" w:cs="宋体"/>
                <w:sz w:val="24"/>
              </w:rPr>
            </w:pPr>
          </w:p>
        </w:tc>
        <w:tc>
          <w:tcPr>
            <w:tcW w:w="779" w:type="dxa"/>
          </w:tcPr>
          <w:p>
            <w:pPr>
              <w:rPr>
                <w:rFonts w:ascii="宋体" w:hAnsi="宋体" w:cs="宋体"/>
                <w:sz w:val="24"/>
              </w:rPr>
            </w:pPr>
          </w:p>
        </w:tc>
        <w:tc>
          <w:tcPr>
            <w:tcW w:w="128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10" w:type="dxa"/>
          </w:tcPr>
          <w:p>
            <w:pPr>
              <w:pStyle w:val="4"/>
              <w:rPr>
                <w:rFonts w:ascii="宋体" w:hAnsi="宋体" w:cs="宋体"/>
                <w:szCs w:val="21"/>
              </w:rPr>
            </w:pPr>
            <w:r>
              <w:rPr>
                <w:rFonts w:hint="eastAsia" w:ascii="宋体" w:hAnsi="宋体" w:cs="宋体"/>
                <w:szCs w:val="21"/>
              </w:rPr>
              <w:t>5</w:t>
            </w:r>
          </w:p>
        </w:tc>
        <w:tc>
          <w:tcPr>
            <w:tcW w:w="900"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设备安全岛</w:t>
            </w:r>
          </w:p>
        </w:tc>
        <w:tc>
          <w:tcPr>
            <w:tcW w:w="4874"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满足招标人所需为主，根据现场勘查报价，质量满足目前交通标准要求</w:t>
            </w:r>
          </w:p>
        </w:tc>
        <w:tc>
          <w:tcPr>
            <w:tcW w:w="576" w:type="dxa"/>
          </w:tcPr>
          <w:p>
            <w:pPr>
              <w:rPr>
                <w:rFonts w:ascii="宋体" w:hAnsi="宋体" w:cs="宋体"/>
                <w:szCs w:val="21"/>
              </w:rPr>
            </w:pPr>
            <w:r>
              <w:rPr>
                <w:rFonts w:hint="eastAsia" w:ascii="宋体" w:hAnsi="宋体" w:cs="宋体"/>
                <w:szCs w:val="21"/>
              </w:rPr>
              <w:t>2</w:t>
            </w:r>
          </w:p>
        </w:tc>
        <w:tc>
          <w:tcPr>
            <w:tcW w:w="465" w:type="dxa"/>
          </w:tcPr>
          <w:p>
            <w:pPr>
              <w:rPr>
                <w:rFonts w:ascii="宋体" w:hAnsi="宋体" w:cs="宋体"/>
                <w:szCs w:val="21"/>
              </w:rPr>
            </w:pPr>
            <w:r>
              <w:rPr>
                <w:rFonts w:hint="eastAsia" w:ascii="宋体" w:hAnsi="宋体" w:cs="宋体"/>
                <w:szCs w:val="21"/>
              </w:rPr>
              <w:t>个</w:t>
            </w:r>
          </w:p>
        </w:tc>
        <w:tc>
          <w:tcPr>
            <w:tcW w:w="794" w:type="dxa"/>
          </w:tcPr>
          <w:p>
            <w:pPr>
              <w:rPr>
                <w:rFonts w:ascii="宋体" w:hAnsi="宋体" w:cs="宋体"/>
                <w:szCs w:val="21"/>
              </w:rPr>
            </w:pPr>
          </w:p>
        </w:tc>
        <w:tc>
          <w:tcPr>
            <w:tcW w:w="779" w:type="dxa"/>
          </w:tcPr>
          <w:p>
            <w:pPr>
              <w:rPr>
                <w:rFonts w:ascii="宋体" w:hAnsi="宋体" w:cs="宋体"/>
                <w:sz w:val="24"/>
              </w:rPr>
            </w:pPr>
          </w:p>
        </w:tc>
        <w:tc>
          <w:tcPr>
            <w:tcW w:w="128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10" w:type="dxa"/>
          </w:tcPr>
          <w:p>
            <w:pPr>
              <w:pStyle w:val="4"/>
              <w:rPr>
                <w:rFonts w:ascii="宋体" w:hAnsi="宋体" w:cs="宋体"/>
                <w:szCs w:val="21"/>
              </w:rPr>
            </w:pPr>
            <w:r>
              <w:rPr>
                <w:rFonts w:hint="eastAsia" w:ascii="宋体" w:hAnsi="宋体" w:cs="宋体"/>
                <w:szCs w:val="21"/>
              </w:rPr>
              <w:t>6</w:t>
            </w:r>
          </w:p>
        </w:tc>
        <w:tc>
          <w:tcPr>
            <w:tcW w:w="900"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电源线</w:t>
            </w:r>
          </w:p>
        </w:tc>
        <w:tc>
          <w:tcPr>
            <w:tcW w:w="4874"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PVV2*2.5</w:t>
            </w:r>
          </w:p>
        </w:tc>
        <w:tc>
          <w:tcPr>
            <w:tcW w:w="576" w:type="dxa"/>
          </w:tcPr>
          <w:p>
            <w:pPr>
              <w:rPr>
                <w:rFonts w:ascii="宋体" w:hAnsi="宋体" w:cs="宋体"/>
                <w:szCs w:val="21"/>
              </w:rPr>
            </w:pPr>
            <w:r>
              <w:rPr>
                <w:rFonts w:hint="eastAsia" w:ascii="宋体" w:hAnsi="宋体" w:cs="宋体"/>
                <w:szCs w:val="21"/>
              </w:rPr>
              <w:t>1</w:t>
            </w:r>
          </w:p>
        </w:tc>
        <w:tc>
          <w:tcPr>
            <w:tcW w:w="465" w:type="dxa"/>
          </w:tcPr>
          <w:p>
            <w:pPr>
              <w:rPr>
                <w:rFonts w:ascii="宋体" w:hAnsi="宋体" w:cs="宋体"/>
                <w:szCs w:val="21"/>
              </w:rPr>
            </w:pPr>
            <w:r>
              <w:rPr>
                <w:rFonts w:hint="eastAsia" w:ascii="宋体" w:hAnsi="宋体" w:cs="宋体"/>
                <w:szCs w:val="21"/>
              </w:rPr>
              <w:t>项</w:t>
            </w:r>
          </w:p>
        </w:tc>
        <w:tc>
          <w:tcPr>
            <w:tcW w:w="794" w:type="dxa"/>
          </w:tcPr>
          <w:p>
            <w:pPr>
              <w:rPr>
                <w:rFonts w:ascii="宋体" w:hAnsi="宋体" w:cs="宋体"/>
                <w:szCs w:val="21"/>
              </w:rPr>
            </w:pPr>
          </w:p>
        </w:tc>
        <w:tc>
          <w:tcPr>
            <w:tcW w:w="779" w:type="dxa"/>
          </w:tcPr>
          <w:p>
            <w:pPr>
              <w:rPr>
                <w:rFonts w:ascii="宋体" w:hAnsi="宋体" w:cs="宋体"/>
                <w:sz w:val="24"/>
              </w:rPr>
            </w:pPr>
          </w:p>
        </w:tc>
        <w:tc>
          <w:tcPr>
            <w:tcW w:w="128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10" w:type="dxa"/>
          </w:tcPr>
          <w:p>
            <w:pPr>
              <w:pStyle w:val="4"/>
              <w:rPr>
                <w:rFonts w:ascii="宋体" w:hAnsi="宋体" w:cs="宋体"/>
                <w:szCs w:val="21"/>
              </w:rPr>
            </w:pPr>
            <w:r>
              <w:rPr>
                <w:rFonts w:hint="eastAsia" w:ascii="宋体" w:hAnsi="宋体" w:cs="宋体"/>
                <w:szCs w:val="21"/>
              </w:rPr>
              <w:t>7</w:t>
            </w:r>
          </w:p>
        </w:tc>
        <w:tc>
          <w:tcPr>
            <w:tcW w:w="900"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网线</w:t>
            </w:r>
          </w:p>
        </w:tc>
        <w:tc>
          <w:tcPr>
            <w:tcW w:w="4874"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六类</w:t>
            </w:r>
          </w:p>
        </w:tc>
        <w:tc>
          <w:tcPr>
            <w:tcW w:w="576" w:type="dxa"/>
          </w:tcPr>
          <w:p>
            <w:pPr>
              <w:rPr>
                <w:rFonts w:ascii="宋体" w:hAnsi="宋体" w:cs="宋体"/>
                <w:szCs w:val="21"/>
              </w:rPr>
            </w:pPr>
            <w:r>
              <w:rPr>
                <w:rFonts w:hint="eastAsia" w:ascii="宋体" w:hAnsi="宋体" w:cs="宋体"/>
                <w:szCs w:val="21"/>
              </w:rPr>
              <w:t>200</w:t>
            </w:r>
          </w:p>
        </w:tc>
        <w:tc>
          <w:tcPr>
            <w:tcW w:w="465" w:type="dxa"/>
          </w:tcPr>
          <w:p>
            <w:pPr>
              <w:rPr>
                <w:rFonts w:ascii="宋体" w:hAnsi="宋体" w:cs="宋体"/>
                <w:szCs w:val="21"/>
              </w:rPr>
            </w:pPr>
            <w:r>
              <w:rPr>
                <w:rFonts w:hint="eastAsia" w:ascii="宋体" w:hAnsi="宋体" w:cs="宋体"/>
                <w:szCs w:val="21"/>
              </w:rPr>
              <w:t>米</w:t>
            </w:r>
          </w:p>
        </w:tc>
        <w:tc>
          <w:tcPr>
            <w:tcW w:w="794" w:type="dxa"/>
          </w:tcPr>
          <w:p>
            <w:pPr>
              <w:rPr>
                <w:rFonts w:ascii="宋体" w:hAnsi="宋体" w:cs="宋体"/>
                <w:szCs w:val="21"/>
              </w:rPr>
            </w:pPr>
          </w:p>
        </w:tc>
        <w:tc>
          <w:tcPr>
            <w:tcW w:w="779" w:type="dxa"/>
          </w:tcPr>
          <w:p>
            <w:pPr>
              <w:rPr>
                <w:rFonts w:ascii="宋体" w:hAnsi="宋体" w:cs="宋体"/>
                <w:sz w:val="24"/>
              </w:rPr>
            </w:pPr>
          </w:p>
        </w:tc>
        <w:tc>
          <w:tcPr>
            <w:tcW w:w="128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510" w:type="dxa"/>
          </w:tcPr>
          <w:p>
            <w:pPr>
              <w:pStyle w:val="4"/>
              <w:rPr>
                <w:rFonts w:ascii="宋体" w:hAnsi="宋体" w:cs="宋体"/>
                <w:szCs w:val="21"/>
              </w:rPr>
            </w:pPr>
            <w:r>
              <w:rPr>
                <w:rFonts w:hint="eastAsia" w:ascii="宋体" w:hAnsi="宋体" w:cs="宋体"/>
                <w:szCs w:val="21"/>
              </w:rPr>
              <w:t>8</w:t>
            </w:r>
          </w:p>
        </w:tc>
        <w:tc>
          <w:tcPr>
            <w:tcW w:w="900"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光纤</w:t>
            </w:r>
          </w:p>
        </w:tc>
        <w:tc>
          <w:tcPr>
            <w:tcW w:w="4874"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8芯</w:t>
            </w:r>
          </w:p>
        </w:tc>
        <w:tc>
          <w:tcPr>
            <w:tcW w:w="576" w:type="dxa"/>
          </w:tcPr>
          <w:p>
            <w:pPr>
              <w:rPr>
                <w:rFonts w:ascii="宋体" w:hAnsi="宋体" w:cs="宋体"/>
                <w:szCs w:val="21"/>
              </w:rPr>
            </w:pPr>
            <w:r>
              <w:rPr>
                <w:rFonts w:hint="eastAsia" w:ascii="宋体" w:hAnsi="宋体" w:cs="宋体"/>
                <w:szCs w:val="21"/>
              </w:rPr>
              <w:t>200</w:t>
            </w:r>
          </w:p>
        </w:tc>
        <w:tc>
          <w:tcPr>
            <w:tcW w:w="465" w:type="dxa"/>
          </w:tcPr>
          <w:p>
            <w:pPr>
              <w:rPr>
                <w:rFonts w:ascii="宋体" w:hAnsi="宋体" w:cs="宋体"/>
                <w:szCs w:val="21"/>
              </w:rPr>
            </w:pPr>
            <w:r>
              <w:rPr>
                <w:rFonts w:hint="eastAsia" w:ascii="宋体" w:hAnsi="宋体" w:cs="宋体"/>
                <w:szCs w:val="21"/>
              </w:rPr>
              <w:t>米</w:t>
            </w:r>
          </w:p>
        </w:tc>
        <w:tc>
          <w:tcPr>
            <w:tcW w:w="794" w:type="dxa"/>
          </w:tcPr>
          <w:p>
            <w:pPr>
              <w:rPr>
                <w:rFonts w:ascii="宋体" w:hAnsi="宋体" w:cs="宋体"/>
                <w:szCs w:val="21"/>
              </w:rPr>
            </w:pPr>
          </w:p>
        </w:tc>
        <w:tc>
          <w:tcPr>
            <w:tcW w:w="779" w:type="dxa"/>
          </w:tcPr>
          <w:p>
            <w:pPr>
              <w:rPr>
                <w:rFonts w:ascii="宋体" w:hAnsi="宋体" w:cs="宋体"/>
                <w:sz w:val="24"/>
              </w:rPr>
            </w:pPr>
          </w:p>
        </w:tc>
        <w:tc>
          <w:tcPr>
            <w:tcW w:w="128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10" w:type="dxa"/>
          </w:tcPr>
          <w:p>
            <w:pPr>
              <w:pStyle w:val="4"/>
              <w:rPr>
                <w:rFonts w:ascii="宋体" w:hAnsi="宋体" w:cs="宋体"/>
                <w:szCs w:val="21"/>
              </w:rPr>
            </w:pPr>
            <w:r>
              <w:rPr>
                <w:rFonts w:hint="eastAsia" w:ascii="宋体" w:hAnsi="宋体" w:cs="宋体"/>
                <w:szCs w:val="21"/>
              </w:rPr>
              <w:t>9</w:t>
            </w:r>
          </w:p>
        </w:tc>
        <w:tc>
          <w:tcPr>
            <w:tcW w:w="900"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PE管</w:t>
            </w:r>
          </w:p>
        </w:tc>
        <w:tc>
          <w:tcPr>
            <w:tcW w:w="4874" w:type="dxa"/>
          </w:tcPr>
          <w:p>
            <w:pPr>
              <w:pStyle w:val="4"/>
              <w:spacing w:line="300" w:lineRule="exact"/>
              <w:rPr>
                <w:rFonts w:ascii="宋体" w:hAnsi="宋体" w:cs="宋体"/>
                <w:color w:val="000000"/>
                <w:kern w:val="0"/>
                <w:szCs w:val="21"/>
                <w:lang w:bidi="ar"/>
              </w:rPr>
            </w:pPr>
            <w:r>
              <w:rPr>
                <w:rFonts w:hint="eastAsia" w:ascii="宋体" w:hAnsi="宋体" w:cs="宋体"/>
                <w:color w:val="333333"/>
                <w:szCs w:val="21"/>
                <w:shd w:val="clear" w:color="auto" w:fill="FFFFFF"/>
              </w:rPr>
              <w:t>Φ32</w:t>
            </w:r>
          </w:p>
        </w:tc>
        <w:tc>
          <w:tcPr>
            <w:tcW w:w="576" w:type="dxa"/>
          </w:tcPr>
          <w:p>
            <w:pPr>
              <w:rPr>
                <w:rFonts w:ascii="宋体" w:hAnsi="宋体" w:cs="宋体"/>
                <w:szCs w:val="21"/>
              </w:rPr>
            </w:pPr>
            <w:r>
              <w:rPr>
                <w:rFonts w:hint="eastAsia" w:ascii="宋体" w:hAnsi="宋体" w:cs="宋体"/>
                <w:szCs w:val="21"/>
              </w:rPr>
              <w:t>400</w:t>
            </w:r>
          </w:p>
        </w:tc>
        <w:tc>
          <w:tcPr>
            <w:tcW w:w="465" w:type="dxa"/>
          </w:tcPr>
          <w:p>
            <w:pPr>
              <w:rPr>
                <w:rFonts w:ascii="宋体" w:hAnsi="宋体" w:cs="宋体"/>
                <w:szCs w:val="21"/>
              </w:rPr>
            </w:pPr>
            <w:r>
              <w:rPr>
                <w:rFonts w:hint="eastAsia" w:ascii="宋体" w:hAnsi="宋体" w:cs="宋体"/>
                <w:szCs w:val="21"/>
              </w:rPr>
              <w:t>米</w:t>
            </w:r>
          </w:p>
        </w:tc>
        <w:tc>
          <w:tcPr>
            <w:tcW w:w="794" w:type="dxa"/>
          </w:tcPr>
          <w:p>
            <w:pPr>
              <w:rPr>
                <w:rFonts w:ascii="宋体" w:hAnsi="宋体" w:cs="宋体"/>
                <w:szCs w:val="21"/>
              </w:rPr>
            </w:pPr>
          </w:p>
        </w:tc>
        <w:tc>
          <w:tcPr>
            <w:tcW w:w="779" w:type="dxa"/>
          </w:tcPr>
          <w:p>
            <w:pPr>
              <w:rPr>
                <w:rFonts w:ascii="宋体" w:hAnsi="宋体" w:cs="宋体"/>
                <w:sz w:val="24"/>
              </w:rPr>
            </w:pPr>
          </w:p>
        </w:tc>
        <w:tc>
          <w:tcPr>
            <w:tcW w:w="128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10" w:type="dxa"/>
          </w:tcPr>
          <w:p>
            <w:pPr>
              <w:pStyle w:val="4"/>
              <w:rPr>
                <w:rFonts w:ascii="宋体" w:hAnsi="宋体" w:cs="宋体"/>
                <w:szCs w:val="21"/>
              </w:rPr>
            </w:pPr>
            <w:r>
              <w:rPr>
                <w:rFonts w:hint="eastAsia" w:ascii="宋体" w:hAnsi="宋体" w:cs="宋体"/>
                <w:szCs w:val="21"/>
              </w:rPr>
              <w:t>10</w:t>
            </w:r>
          </w:p>
        </w:tc>
        <w:tc>
          <w:tcPr>
            <w:tcW w:w="900"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隔离装置</w:t>
            </w:r>
          </w:p>
        </w:tc>
        <w:tc>
          <w:tcPr>
            <w:tcW w:w="4874" w:type="dxa"/>
          </w:tcPr>
          <w:p>
            <w:pPr>
              <w:pStyle w:val="4"/>
              <w:spacing w:line="300" w:lineRule="exact"/>
              <w:rPr>
                <w:rFonts w:ascii="宋体" w:hAnsi="宋体" w:cs="宋体"/>
                <w:color w:val="000000"/>
                <w:kern w:val="0"/>
                <w:szCs w:val="21"/>
                <w:lang w:bidi="ar"/>
              </w:rPr>
            </w:pPr>
            <w:r>
              <w:rPr>
                <w:rFonts w:hint="eastAsia" w:ascii="宋体" w:hAnsi="宋体" w:cs="宋体"/>
                <w:color w:val="000000"/>
                <w:kern w:val="0"/>
                <w:szCs w:val="21"/>
                <w:lang w:bidi="ar"/>
              </w:rPr>
              <w:t>满足招标人所需为主，根据现场勘查报价，质量满足目前交通标准要求</w:t>
            </w:r>
          </w:p>
        </w:tc>
        <w:tc>
          <w:tcPr>
            <w:tcW w:w="576" w:type="dxa"/>
          </w:tcPr>
          <w:p>
            <w:pPr>
              <w:rPr>
                <w:rFonts w:ascii="宋体" w:hAnsi="宋体" w:cs="宋体"/>
                <w:szCs w:val="21"/>
              </w:rPr>
            </w:pPr>
            <w:r>
              <w:rPr>
                <w:rFonts w:hint="eastAsia" w:ascii="宋体" w:hAnsi="宋体" w:cs="宋体"/>
                <w:szCs w:val="21"/>
              </w:rPr>
              <w:t>3</w:t>
            </w:r>
          </w:p>
        </w:tc>
        <w:tc>
          <w:tcPr>
            <w:tcW w:w="465" w:type="dxa"/>
          </w:tcPr>
          <w:p>
            <w:pPr>
              <w:rPr>
                <w:rFonts w:ascii="宋体" w:hAnsi="宋体" w:cs="宋体"/>
                <w:szCs w:val="21"/>
              </w:rPr>
            </w:pPr>
            <w:r>
              <w:rPr>
                <w:rFonts w:hint="eastAsia" w:ascii="宋体" w:hAnsi="宋体" w:cs="宋体"/>
                <w:szCs w:val="21"/>
              </w:rPr>
              <w:t>处</w:t>
            </w:r>
          </w:p>
        </w:tc>
        <w:tc>
          <w:tcPr>
            <w:tcW w:w="794" w:type="dxa"/>
          </w:tcPr>
          <w:p>
            <w:pPr>
              <w:rPr>
                <w:rFonts w:ascii="宋体" w:hAnsi="宋体" w:cs="宋体"/>
                <w:szCs w:val="21"/>
              </w:rPr>
            </w:pPr>
          </w:p>
        </w:tc>
        <w:tc>
          <w:tcPr>
            <w:tcW w:w="779" w:type="dxa"/>
          </w:tcPr>
          <w:p>
            <w:pPr>
              <w:rPr>
                <w:rFonts w:ascii="宋体" w:hAnsi="宋体" w:cs="宋体"/>
                <w:sz w:val="24"/>
              </w:rPr>
            </w:pPr>
          </w:p>
        </w:tc>
        <w:tc>
          <w:tcPr>
            <w:tcW w:w="128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10" w:type="dxa"/>
          </w:tcPr>
          <w:p>
            <w:pPr>
              <w:rPr>
                <w:rFonts w:ascii="宋体" w:hAnsi="宋体" w:cs="宋体"/>
                <w:szCs w:val="21"/>
              </w:rPr>
            </w:pPr>
            <w:r>
              <w:rPr>
                <w:rFonts w:hint="eastAsia" w:ascii="宋体" w:hAnsi="宋体" w:cs="宋体"/>
                <w:szCs w:val="21"/>
              </w:rPr>
              <w:t>11</w:t>
            </w:r>
          </w:p>
        </w:tc>
        <w:tc>
          <w:tcPr>
            <w:tcW w:w="900" w:type="dxa"/>
          </w:tcPr>
          <w:p>
            <w:pPr>
              <w:pStyle w:val="4"/>
              <w:rPr>
                <w:rFonts w:ascii="宋体" w:hAnsi="宋体" w:cs="宋体"/>
                <w:color w:val="000000"/>
                <w:kern w:val="0"/>
                <w:szCs w:val="21"/>
                <w:lang w:bidi="ar"/>
              </w:rPr>
            </w:pPr>
            <w:r>
              <w:rPr>
                <w:rFonts w:hint="eastAsia" w:ascii="宋体" w:hAnsi="宋体" w:cs="宋体"/>
                <w:szCs w:val="21"/>
              </w:rPr>
              <w:t>安装调试费</w:t>
            </w:r>
          </w:p>
        </w:tc>
        <w:tc>
          <w:tcPr>
            <w:tcW w:w="4874" w:type="dxa"/>
          </w:tcPr>
          <w:p>
            <w:pPr>
              <w:pStyle w:val="4"/>
              <w:rPr>
                <w:rFonts w:ascii="宋体" w:hAnsi="宋体" w:cs="宋体"/>
                <w:color w:val="000000"/>
                <w:kern w:val="0"/>
                <w:szCs w:val="21"/>
                <w:lang w:bidi="ar"/>
              </w:rPr>
            </w:pPr>
          </w:p>
        </w:tc>
        <w:tc>
          <w:tcPr>
            <w:tcW w:w="576" w:type="dxa"/>
          </w:tcPr>
          <w:p>
            <w:pPr>
              <w:rPr>
                <w:rFonts w:ascii="宋体" w:hAnsi="宋体" w:cs="宋体"/>
                <w:szCs w:val="21"/>
              </w:rPr>
            </w:pPr>
            <w:r>
              <w:rPr>
                <w:rFonts w:hint="eastAsia" w:ascii="宋体" w:hAnsi="宋体" w:cs="宋体"/>
                <w:szCs w:val="21"/>
              </w:rPr>
              <w:t>1</w:t>
            </w:r>
          </w:p>
        </w:tc>
        <w:tc>
          <w:tcPr>
            <w:tcW w:w="465" w:type="dxa"/>
          </w:tcPr>
          <w:p>
            <w:pPr>
              <w:rPr>
                <w:rFonts w:ascii="宋体" w:hAnsi="宋体" w:cs="宋体"/>
                <w:szCs w:val="21"/>
              </w:rPr>
            </w:pPr>
            <w:r>
              <w:rPr>
                <w:rFonts w:hint="eastAsia" w:ascii="宋体" w:hAnsi="宋体" w:cs="宋体"/>
                <w:szCs w:val="21"/>
              </w:rPr>
              <w:t>项</w:t>
            </w:r>
          </w:p>
        </w:tc>
        <w:tc>
          <w:tcPr>
            <w:tcW w:w="794" w:type="dxa"/>
          </w:tcPr>
          <w:p>
            <w:pPr>
              <w:rPr>
                <w:rFonts w:ascii="宋体" w:hAnsi="宋体" w:cs="宋体"/>
                <w:szCs w:val="21"/>
              </w:rPr>
            </w:pPr>
          </w:p>
        </w:tc>
        <w:tc>
          <w:tcPr>
            <w:tcW w:w="779" w:type="dxa"/>
          </w:tcPr>
          <w:p>
            <w:pPr>
              <w:rPr>
                <w:rFonts w:ascii="宋体" w:hAnsi="宋体" w:cs="宋体"/>
                <w:sz w:val="24"/>
              </w:rPr>
            </w:pPr>
          </w:p>
        </w:tc>
        <w:tc>
          <w:tcPr>
            <w:tcW w:w="1287"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0185" w:type="dxa"/>
            <w:gridSpan w:val="8"/>
          </w:tcPr>
          <w:p>
            <w:pPr>
              <w:rPr>
                <w:rFonts w:ascii="宋体" w:hAnsi="宋体" w:cs="宋体"/>
                <w:sz w:val="24"/>
              </w:rPr>
            </w:pPr>
            <w:r>
              <w:rPr>
                <w:rFonts w:hint="eastAsia" w:ascii="宋体" w:hAnsi="宋体" w:cs="宋体"/>
                <w:sz w:val="24"/>
              </w:rPr>
              <w:t>总价合计人民币（大写）：</w:t>
            </w:r>
          </w:p>
        </w:tc>
      </w:tr>
    </w:tbl>
    <w:p>
      <w:pPr>
        <w:rPr>
          <w:rFonts w:hAnsi="宋体" w:cs="宋体"/>
          <w:b/>
          <w:bCs/>
          <w:sz w:val="24"/>
        </w:rPr>
      </w:pPr>
    </w:p>
    <w:p>
      <w:pPr>
        <w:ind w:firstLine="464" w:firstLineChars="200"/>
        <w:rPr>
          <w:rFonts w:ascii="宋体" w:hAnsi="宋体" w:cs="宋体"/>
          <w:sz w:val="24"/>
        </w:rPr>
      </w:pPr>
      <w:r>
        <w:rPr>
          <w:rFonts w:hint="eastAsia" w:ascii="宋体" w:hAnsi="宋体" w:cs="宋体"/>
          <w:spacing w:val="-4"/>
          <w:sz w:val="24"/>
        </w:rPr>
        <w:t>注：</w:t>
      </w:r>
      <w:r>
        <w:rPr>
          <w:rFonts w:hint="eastAsia" w:ascii="宋体" w:hAnsi="宋体" w:cs="宋体"/>
          <w:sz w:val="24"/>
        </w:rPr>
        <w:t>总价包括设计、设备、包装、运输、装卸、安装及相关材料、调试、检验及培训所需费用及税金。</w:t>
      </w:r>
    </w:p>
    <w:p>
      <w:pPr>
        <w:widowControl/>
        <w:jc w:val="left"/>
        <w:rPr>
          <w:rFonts w:ascii="宋体" w:hAnsi="宋体"/>
          <w:b/>
          <w:sz w:val="24"/>
        </w:rPr>
      </w:pPr>
      <w:r>
        <w:rPr>
          <w:rFonts w:ascii="宋体" w:hAnsi="宋体"/>
          <w:b/>
          <w:sz w:val="24"/>
        </w:rPr>
        <w:br w:type="page"/>
      </w:r>
    </w:p>
    <w:p>
      <w:pPr>
        <w:spacing w:line="800" w:lineRule="exact"/>
        <w:rPr>
          <w:rFonts w:ascii="宋体" w:hAnsi="宋体"/>
          <w:b/>
          <w:sz w:val="44"/>
          <w:szCs w:val="44"/>
        </w:rPr>
      </w:pPr>
      <w:r>
        <w:rPr>
          <w:rFonts w:hint="eastAsia" w:ascii="宋体" w:hAnsi="宋体"/>
          <w:b/>
          <w:sz w:val="24"/>
        </w:rPr>
        <w:t>附件3：法定代表人授权委托书（格式）</w:t>
      </w:r>
      <w:r>
        <w:rPr>
          <w:rFonts w:hint="eastAsia" w:ascii="宋体" w:hAnsi="宋体"/>
          <w:b/>
          <w:sz w:val="44"/>
          <w:szCs w:val="44"/>
        </w:rPr>
        <w:t xml:space="preserve"> </w:t>
      </w:r>
    </w:p>
    <w:p>
      <w:pPr>
        <w:jc w:val="center"/>
        <w:rPr>
          <w:rFonts w:ascii="宋体" w:hAnsi="宋体"/>
          <w:b/>
          <w:sz w:val="24"/>
        </w:rPr>
      </w:pPr>
    </w:p>
    <w:p>
      <w:pPr>
        <w:snapToGrid w:val="0"/>
        <w:spacing w:line="600" w:lineRule="exact"/>
        <w:ind w:firstLine="480" w:firstLineChars="200"/>
        <w:rPr>
          <w:rFonts w:ascii="宋体" w:hAnsi="宋体"/>
          <w:sz w:val="24"/>
          <w:u w:val="single"/>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p>
    <w:p>
      <w:pPr>
        <w:snapToGrid w:val="0"/>
        <w:spacing w:line="600" w:lineRule="exact"/>
        <w:jc w:val="left"/>
        <w:rPr>
          <w:rFonts w:ascii="宋体" w:hAnsi="宋体"/>
          <w:sz w:val="24"/>
        </w:rPr>
      </w:pPr>
      <w:r>
        <w:rPr>
          <w:rFonts w:hint="eastAsia" w:ascii="宋体" w:hAnsi="宋体"/>
          <w:sz w:val="24"/>
        </w:rPr>
        <w:t>（投标人名称）的法定代表人，现授权委托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（姓名）为我公司代理人，身份证号码</w:t>
      </w:r>
      <w:r>
        <w:rPr>
          <w:rFonts w:hint="eastAsia" w:ascii="宋体" w:hAnsi="宋体"/>
          <w:sz w:val="24"/>
          <w:u w:val="single"/>
        </w:rPr>
        <w:t xml:space="preserve">                      </w:t>
      </w:r>
      <w:r>
        <w:rPr>
          <w:rFonts w:hint="eastAsia" w:ascii="宋体" w:hAnsi="宋体"/>
          <w:sz w:val="24"/>
        </w:rPr>
        <w:t>。以本公司的名义参加</w:t>
      </w:r>
      <w:r>
        <w:rPr>
          <w:rFonts w:hint="eastAsia" w:cs="宋体"/>
          <w:bCs/>
          <w:sz w:val="24"/>
        </w:rPr>
        <w:t>绍兴市曹娥江大闸投资开发有限公司</w:t>
      </w:r>
      <w:r>
        <w:rPr>
          <w:rFonts w:hint="eastAsia" w:ascii="宋体" w:hAnsi="宋体"/>
          <w:sz w:val="24"/>
        </w:rPr>
        <w:t>组织的</w:t>
      </w:r>
      <w:r>
        <w:rPr>
          <w:rFonts w:hint="eastAsia" w:ascii="宋体" w:hAnsi="宋体"/>
          <w:sz w:val="24"/>
          <w:u w:val="single"/>
        </w:rPr>
        <w:t xml:space="preserve">                                             </w:t>
      </w:r>
      <w:r>
        <w:rPr>
          <w:rFonts w:hint="eastAsia" w:ascii="宋体" w:hAnsi="宋体"/>
          <w:sz w:val="24"/>
        </w:rPr>
        <w:t>投标活动。代理人在开标、评标、合同谈判过程中所签署的一切文件和处理与之有关的一切事务，我均予以承认。代表人无权转委权。特此委托。</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代理人：                    性别：               年龄：</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单位：                      部门：               职务：</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投标人名称（盖章）：</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法定代表人（签字或盖章）：</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ind w:firstLine="5280" w:firstLineChars="2200"/>
        <w:jc w:val="left"/>
        <w:rPr>
          <w:rFonts w:ascii="宋体" w:hAnsi="宋体"/>
          <w:sz w:val="24"/>
        </w:rPr>
      </w:pPr>
      <w:r>
        <w:rPr>
          <w:rFonts w:hint="eastAsia" w:ascii="宋体" w:hAnsi="宋体"/>
          <w:sz w:val="24"/>
        </w:rPr>
        <w:t>日期：2021年   月   日</w:t>
      </w:r>
    </w:p>
    <w:p>
      <w:pPr>
        <w:widowControl/>
        <w:jc w:val="left"/>
        <w:rPr>
          <w:rFonts w:ascii="宋体" w:hAnsi="宋体"/>
          <w:b/>
          <w:sz w:val="24"/>
        </w:rPr>
      </w:pPr>
      <w:r>
        <w:rPr>
          <w:rFonts w:ascii="宋体" w:hAnsi="宋体"/>
          <w:b/>
          <w:sz w:val="24"/>
        </w:rPr>
        <w:br w:type="page"/>
      </w:r>
    </w:p>
    <w:p>
      <w:pPr>
        <w:spacing w:line="440" w:lineRule="exact"/>
        <w:rPr>
          <w:rFonts w:ascii="宋体" w:hAnsi="宋体"/>
          <w:b/>
          <w:sz w:val="24"/>
        </w:rPr>
      </w:pPr>
      <w:r>
        <w:rPr>
          <w:rFonts w:hint="eastAsia" w:ascii="宋体" w:hAnsi="宋体"/>
          <w:b/>
          <w:sz w:val="24"/>
        </w:rPr>
        <w:t>附件4：投标承诺书（格式）</w:t>
      </w:r>
    </w:p>
    <w:p>
      <w:pPr>
        <w:spacing w:line="440" w:lineRule="exact"/>
        <w:jc w:val="center"/>
        <w:rPr>
          <w:rFonts w:ascii="宋体" w:hAnsi="宋体"/>
          <w:sz w:val="36"/>
          <w:szCs w:val="36"/>
        </w:rPr>
      </w:pPr>
    </w:p>
    <w:p>
      <w:pPr>
        <w:spacing w:line="480" w:lineRule="exact"/>
        <w:ind w:firstLine="480" w:firstLineChars="200"/>
        <w:rPr>
          <w:rFonts w:ascii="宋体" w:hAnsi="宋体" w:cs="仿宋_GB2312"/>
          <w:kern w:val="0"/>
          <w:sz w:val="24"/>
          <w:lang w:val="zh-CN"/>
        </w:rPr>
      </w:pPr>
      <w:r>
        <w:rPr>
          <w:rFonts w:hint="eastAsia" w:ascii="宋体" w:hAnsi="宋体" w:cs="宋体"/>
          <w:sz w:val="24"/>
        </w:rPr>
        <w:t>针对本招标项目,我公司郑重承诺:</w:t>
      </w:r>
      <w:r>
        <w:rPr>
          <w:rFonts w:hint="eastAsia" w:ascii="宋体" w:hAnsi="宋体" w:cs="宋体"/>
          <w:kern w:val="0"/>
          <w:sz w:val="24"/>
          <w:lang w:val="zh-CN"/>
        </w:rPr>
        <w:t>本单位自愿参加</w:t>
      </w:r>
      <w:r>
        <w:rPr>
          <w:rFonts w:cs="宋体"/>
          <w:bCs/>
          <w:sz w:val="24"/>
          <w:u w:val="single"/>
        </w:rPr>
        <w:t xml:space="preserve">         </w:t>
      </w:r>
      <w:r>
        <w:rPr>
          <w:rFonts w:hint="eastAsia" w:cs="宋体"/>
          <w:bCs/>
          <w:sz w:val="24"/>
        </w:rPr>
        <w:t>（项目）</w:t>
      </w:r>
      <w:r>
        <w:rPr>
          <w:rFonts w:hint="eastAsia" w:ascii="宋体" w:hAnsi="宋体" w:cs="仿宋_GB2312"/>
          <w:kern w:val="0"/>
          <w:sz w:val="24"/>
          <w:lang w:val="zh-CN"/>
        </w:rPr>
        <w:t>政府采购的投标。</w:t>
      </w:r>
    </w:p>
    <w:p>
      <w:pPr>
        <w:spacing w:line="480" w:lineRule="exact"/>
        <w:ind w:firstLine="480" w:firstLineChars="200"/>
        <w:rPr>
          <w:rFonts w:ascii="宋体" w:hAnsi="宋体" w:cs="仿宋_GB2312"/>
          <w:kern w:val="0"/>
          <w:sz w:val="24"/>
          <w:lang w:val="zh-CN"/>
        </w:rPr>
      </w:pPr>
      <w:r>
        <w:rPr>
          <w:rFonts w:hint="eastAsia" w:ascii="宋体" w:hAnsi="宋体" w:cs="仿宋_GB2312"/>
          <w:kern w:val="0"/>
          <w:sz w:val="24"/>
          <w:lang w:val="zh-CN"/>
        </w:rPr>
        <w:t>1、本公司承诺参加此次政府采购活动近三年，在经营活动中没有重大违法记录。</w:t>
      </w:r>
    </w:p>
    <w:p>
      <w:pPr>
        <w:spacing w:line="480" w:lineRule="exact"/>
        <w:ind w:firstLine="540" w:firstLineChars="225"/>
        <w:rPr>
          <w:rFonts w:ascii="宋体" w:hAnsi="宋体"/>
          <w:sz w:val="24"/>
        </w:rPr>
      </w:pPr>
      <w:r>
        <w:rPr>
          <w:rFonts w:hint="eastAsia" w:ascii="宋体" w:hAnsi="宋体"/>
          <w:sz w:val="24"/>
        </w:rPr>
        <w:t>2、本公司所投标项填列的技术参数、配置、服务、数量等相关内容都是真实、准确的。</w:t>
      </w:r>
    </w:p>
    <w:p>
      <w:pPr>
        <w:spacing w:line="480" w:lineRule="exact"/>
        <w:ind w:left="539" w:leftChars="257"/>
        <w:rPr>
          <w:rFonts w:ascii="宋体" w:hAnsi="宋体"/>
          <w:sz w:val="24"/>
        </w:rPr>
      </w:pPr>
      <w:r>
        <w:rPr>
          <w:rFonts w:hint="eastAsia" w:ascii="宋体" w:hAnsi="宋体"/>
          <w:sz w:val="24"/>
        </w:rPr>
        <w:t>3、本公司保证在本次招标项目中所提供的资料全部真实和合法。</w:t>
      </w:r>
    </w:p>
    <w:p>
      <w:pPr>
        <w:spacing w:line="480" w:lineRule="exact"/>
        <w:ind w:left="539" w:leftChars="257"/>
        <w:rPr>
          <w:rFonts w:ascii="宋体" w:hAnsi="宋体"/>
          <w:sz w:val="24"/>
        </w:rPr>
      </w:pPr>
      <w:r>
        <w:rPr>
          <w:rFonts w:hint="eastAsia" w:ascii="宋体" w:hAnsi="宋体"/>
          <w:sz w:val="24"/>
        </w:rPr>
        <w:t>4、本公司保证绝不采取不正当手段诋毁排挤其他投标人。</w:t>
      </w:r>
    </w:p>
    <w:p>
      <w:pPr>
        <w:spacing w:line="480" w:lineRule="exact"/>
        <w:ind w:firstLine="540" w:firstLineChars="225"/>
        <w:rPr>
          <w:rFonts w:ascii="宋体" w:hAnsi="宋体"/>
          <w:sz w:val="24"/>
        </w:rPr>
      </w:pPr>
      <w:r>
        <w:rPr>
          <w:rFonts w:hint="eastAsia" w:ascii="宋体" w:hAnsi="宋体"/>
          <w:sz w:val="24"/>
        </w:rPr>
        <w:t>5、本公司保证绝不向招标人、采购单位有关工作人员提供不正当利益,以影响采购结果的公正性。</w:t>
      </w:r>
    </w:p>
    <w:p>
      <w:pPr>
        <w:autoSpaceDE w:val="0"/>
        <w:autoSpaceDN w:val="0"/>
        <w:adjustRightInd w:val="0"/>
        <w:spacing w:line="440" w:lineRule="exact"/>
        <w:ind w:firstLine="480"/>
        <w:rPr>
          <w:rFonts w:ascii="宋体" w:hAnsi="宋体"/>
          <w:kern w:val="0"/>
          <w:sz w:val="24"/>
        </w:rPr>
      </w:pPr>
      <w:r>
        <w:rPr>
          <w:rFonts w:hint="eastAsia" w:ascii="宋体" w:hAnsi="宋体" w:cs="仿宋_GB2312"/>
          <w:kern w:val="0"/>
          <w:sz w:val="24"/>
          <w:lang w:val="zh-CN"/>
        </w:rPr>
        <w:t>6、同意此次询价通知书中的各项内容。</w:t>
      </w:r>
    </w:p>
    <w:p>
      <w:pPr>
        <w:autoSpaceDE w:val="0"/>
        <w:autoSpaceDN w:val="0"/>
        <w:adjustRightInd w:val="0"/>
        <w:spacing w:line="440" w:lineRule="exact"/>
        <w:ind w:firstLine="480"/>
        <w:rPr>
          <w:rFonts w:ascii="宋体" w:hAnsi="宋体" w:cs="仿宋_GB2312"/>
          <w:kern w:val="0"/>
          <w:sz w:val="24"/>
          <w:lang w:val="zh-CN"/>
        </w:rPr>
      </w:pPr>
      <w:r>
        <w:rPr>
          <w:rFonts w:hint="eastAsia" w:ascii="宋体" w:hAnsi="宋体" w:cs="仿宋_GB2312"/>
          <w:kern w:val="0"/>
          <w:sz w:val="24"/>
        </w:rPr>
        <w:t>7、</w:t>
      </w:r>
      <w:r>
        <w:rPr>
          <w:rFonts w:hint="eastAsia" w:ascii="宋体" w:hAnsi="宋体" w:cs="仿宋_GB2312"/>
          <w:kern w:val="0"/>
          <w:sz w:val="24"/>
          <w:lang w:val="zh-CN"/>
        </w:rPr>
        <w:t>同意提供按照贵方可能要求的与投标有关的一切数据或资料等。</w:t>
      </w:r>
    </w:p>
    <w:p>
      <w:pPr>
        <w:autoSpaceDE w:val="0"/>
        <w:autoSpaceDN w:val="0"/>
        <w:adjustRightInd w:val="0"/>
        <w:spacing w:line="440" w:lineRule="exact"/>
        <w:ind w:firstLine="480"/>
        <w:rPr>
          <w:rFonts w:ascii="宋体" w:hAnsi="宋体"/>
          <w:kern w:val="0"/>
          <w:sz w:val="24"/>
        </w:rPr>
      </w:pPr>
      <w:r>
        <w:rPr>
          <w:rFonts w:hint="eastAsia" w:ascii="宋体" w:hAnsi="宋体" w:cs="仿宋_GB2312"/>
          <w:kern w:val="0"/>
          <w:sz w:val="24"/>
        </w:rPr>
        <w:t>8、</w:t>
      </w:r>
      <w:r>
        <w:rPr>
          <w:rFonts w:hint="eastAsia" w:ascii="宋体" w:hAnsi="宋体" w:cs="仿宋_GB2312"/>
          <w:kern w:val="0"/>
          <w:sz w:val="24"/>
          <w:lang w:val="zh-CN"/>
        </w:rPr>
        <w:t>本单位如中标，保证按照投标文件的承诺与贵方签订合同，保证履行合同条款。</w:t>
      </w:r>
    </w:p>
    <w:p>
      <w:pPr>
        <w:spacing w:line="480" w:lineRule="exact"/>
        <w:ind w:firstLine="480" w:firstLineChars="200"/>
        <w:rPr>
          <w:rFonts w:ascii="宋体" w:hAnsi="宋体"/>
          <w:sz w:val="28"/>
          <w:szCs w:val="28"/>
          <w:u w:val="single"/>
        </w:rPr>
      </w:pPr>
      <w:r>
        <w:rPr>
          <w:rFonts w:hint="eastAsia" w:ascii="宋体" w:hAnsi="宋体"/>
          <w:sz w:val="24"/>
        </w:rPr>
        <w:t>如有违反以上承诺,本公司愿意接受招标人对投标文件作无效的处理,并承担相关的一切责任及后果。</w:t>
      </w:r>
    </w:p>
    <w:p>
      <w:pPr>
        <w:spacing w:line="480" w:lineRule="exact"/>
        <w:rPr>
          <w:rFonts w:ascii="宋体" w:hAnsi="宋体"/>
          <w:sz w:val="28"/>
          <w:szCs w:val="28"/>
          <w:u w:val="single"/>
        </w:rPr>
      </w:pPr>
    </w:p>
    <w:p>
      <w:pPr>
        <w:spacing w:line="480" w:lineRule="exact"/>
        <w:rPr>
          <w:rFonts w:ascii="宋体" w:hAnsi="宋体"/>
          <w:sz w:val="28"/>
          <w:szCs w:val="28"/>
          <w:u w:val="single"/>
        </w:rPr>
      </w:pPr>
    </w:p>
    <w:p>
      <w:pPr>
        <w:spacing w:line="480" w:lineRule="exact"/>
        <w:rPr>
          <w:rFonts w:ascii="宋体" w:hAnsi="宋体"/>
          <w:sz w:val="24"/>
        </w:rPr>
      </w:pPr>
    </w:p>
    <w:p>
      <w:pPr>
        <w:spacing w:line="480" w:lineRule="exact"/>
        <w:ind w:firstLine="3360" w:firstLineChars="1400"/>
        <w:rPr>
          <w:rFonts w:ascii="宋体" w:hAnsi="宋体"/>
          <w:sz w:val="24"/>
        </w:rPr>
      </w:pPr>
      <w:r>
        <w:rPr>
          <w:rFonts w:hint="eastAsia" w:ascii="宋体" w:hAnsi="宋体"/>
          <w:sz w:val="24"/>
        </w:rPr>
        <w:t>投标人名称（盖章）：</w:t>
      </w:r>
    </w:p>
    <w:p>
      <w:pPr>
        <w:spacing w:line="480" w:lineRule="exact"/>
        <w:ind w:firstLine="3360" w:firstLineChars="1400"/>
        <w:rPr>
          <w:rFonts w:ascii="宋体" w:hAnsi="宋体"/>
          <w:sz w:val="24"/>
        </w:rPr>
      </w:pPr>
    </w:p>
    <w:p>
      <w:pPr>
        <w:spacing w:line="480" w:lineRule="exact"/>
        <w:ind w:firstLine="3360" w:firstLineChars="1400"/>
        <w:rPr>
          <w:rFonts w:ascii="宋体" w:hAnsi="宋体"/>
          <w:sz w:val="24"/>
        </w:rPr>
      </w:pPr>
      <w:r>
        <w:rPr>
          <w:rFonts w:hint="eastAsia" w:ascii="宋体" w:hAnsi="宋体"/>
          <w:sz w:val="24"/>
        </w:rPr>
        <w:t xml:space="preserve">法定代表人或授权委托人（签字或盖章）： </w:t>
      </w:r>
    </w:p>
    <w:p>
      <w:pPr>
        <w:spacing w:line="480" w:lineRule="exact"/>
        <w:ind w:firstLine="3600" w:firstLineChars="1500"/>
        <w:rPr>
          <w:rFonts w:ascii="宋体" w:hAnsi="宋体"/>
          <w:sz w:val="24"/>
        </w:rPr>
      </w:pPr>
    </w:p>
    <w:p>
      <w:pPr>
        <w:spacing w:line="480" w:lineRule="exact"/>
        <w:ind w:firstLine="3360" w:firstLineChars="1400"/>
        <w:rPr>
          <w:rFonts w:ascii="宋体" w:hAnsi="宋体"/>
          <w:sz w:val="24"/>
        </w:rPr>
      </w:pPr>
      <w:r>
        <w:rPr>
          <w:rFonts w:hint="eastAsia" w:ascii="宋体" w:hAnsi="宋体"/>
          <w:sz w:val="24"/>
        </w:rPr>
        <w:t>日期：  2022年   月   日</w:t>
      </w:r>
    </w:p>
    <w:p>
      <w:pPr>
        <w:widowControl/>
        <w:jc w:val="left"/>
        <w:rPr>
          <w:rFonts w:ascii="宋体" w:hAnsi="宋体" w:cs="宋体"/>
          <w:sz w:val="24"/>
        </w:rPr>
      </w:pPr>
      <w:bookmarkStart w:id="1" w:name="bookmark2"/>
      <w:bookmarkStart w:id="2" w:name="bookmark0"/>
      <w:bookmarkStart w:id="3" w:name="bookmark1"/>
      <w:r>
        <w:rPr>
          <w:rFonts w:ascii="宋体" w:hAnsi="宋体" w:cs="宋体"/>
          <w:sz w:val="24"/>
        </w:rPr>
        <w:br w:type="page"/>
      </w:r>
    </w:p>
    <w:p>
      <w:pPr>
        <w:jc w:val="left"/>
        <w:rPr>
          <w:rFonts w:ascii="宋体" w:hAnsi="宋体" w:cs="宋体"/>
          <w:sz w:val="44"/>
          <w:szCs w:val="44"/>
        </w:rPr>
      </w:pPr>
      <w:r>
        <w:rPr>
          <w:rFonts w:hint="eastAsia" w:ascii="宋体" w:hAnsi="宋体" w:cs="宋体"/>
          <w:sz w:val="24"/>
        </w:rPr>
        <w:t>附件5：</w:t>
      </w:r>
      <w:bookmarkEnd w:id="1"/>
      <w:bookmarkEnd w:id="2"/>
      <w:bookmarkEnd w:id="3"/>
    </w:p>
    <w:p>
      <w:pPr>
        <w:jc w:val="center"/>
        <w:rPr>
          <w:rFonts w:ascii="宋体" w:hAnsi="宋体" w:cs="宋体"/>
          <w:sz w:val="44"/>
          <w:szCs w:val="44"/>
        </w:rPr>
      </w:pPr>
      <w:r>
        <w:rPr>
          <w:rFonts w:hint="eastAsia" w:ascii="宋体" w:hAnsi="宋体" w:cs="宋体"/>
          <w:sz w:val="36"/>
          <w:szCs w:val="36"/>
        </w:rPr>
        <w:t>安全生产责任书</w:t>
      </w:r>
    </w:p>
    <w:p>
      <w:pPr>
        <w:spacing w:line="400" w:lineRule="exact"/>
        <w:ind w:firstLine="360" w:firstLineChars="150"/>
        <w:rPr>
          <w:rFonts w:ascii="宋体" w:hAnsi="宋体" w:cs="宋体"/>
          <w:sz w:val="24"/>
        </w:rPr>
      </w:pPr>
      <w:r>
        <w:rPr>
          <w:rFonts w:hint="eastAsia" w:ascii="宋体" w:hAnsi="宋体" w:cs="宋体"/>
          <w:sz w:val="24"/>
        </w:rPr>
        <w:t>为了确保</w:t>
      </w:r>
      <w:r>
        <w:rPr>
          <w:rFonts w:cs="宋体"/>
          <w:bCs/>
          <w:sz w:val="24"/>
          <w:u w:val="single"/>
        </w:rPr>
        <w:t xml:space="preserve">             </w:t>
      </w:r>
      <w:r>
        <w:rPr>
          <w:rFonts w:hint="eastAsia" w:cs="宋体"/>
          <w:bCs/>
          <w:sz w:val="24"/>
        </w:rPr>
        <w:t>（项目）</w:t>
      </w:r>
      <w:r>
        <w:rPr>
          <w:rFonts w:hint="eastAsia" w:ascii="宋体" w:hAnsi="宋体" w:cs="宋体"/>
          <w:sz w:val="24"/>
        </w:rPr>
        <w:t>的顺利进行，在合同履行过程中无安全生产责任事故，发包人</w:t>
      </w:r>
      <w:r>
        <w:rPr>
          <w:rFonts w:hint="eastAsia" w:ascii="宋体" w:hAnsi="宋体" w:cs="宋体"/>
          <w:sz w:val="24"/>
          <w:u w:val="single"/>
        </w:rPr>
        <w:t>绍兴市曹娥江大闸投资开发有限公司</w:t>
      </w:r>
      <w:r>
        <w:rPr>
          <w:rFonts w:hint="eastAsia" w:ascii="宋体" w:hAnsi="宋体" w:cs="宋体"/>
          <w:sz w:val="24"/>
        </w:rPr>
        <w:t>与承包人</w:t>
      </w:r>
    </w:p>
    <w:p>
      <w:pPr>
        <w:spacing w:line="400" w:lineRule="exact"/>
        <w:ind w:firstLine="360" w:firstLineChars="150"/>
        <w:rPr>
          <w:rFonts w:ascii="宋体" w:hAnsi="宋体" w:cs="宋体"/>
          <w:sz w:val="24"/>
        </w:rPr>
      </w:pPr>
      <w:r>
        <w:rPr>
          <w:rFonts w:hint="eastAsia" w:ascii="宋体" w:hAnsi="宋体" w:cs="宋体"/>
          <w:sz w:val="24"/>
          <w:u w:val="single"/>
        </w:rPr>
        <w:t xml:space="preserve">                       </w:t>
      </w:r>
      <w:r>
        <w:rPr>
          <w:rFonts w:hint="eastAsia" w:ascii="宋体" w:hAnsi="宋体" w:cs="宋体"/>
          <w:sz w:val="24"/>
        </w:rPr>
        <w:t xml:space="preserve">于 </w:t>
      </w:r>
      <w:r>
        <w:rPr>
          <w:rFonts w:hint="eastAsia" w:ascii="宋体" w:hAnsi="宋体" w:cs="宋体"/>
          <w:sz w:val="24"/>
          <w:u w:val="single"/>
        </w:rPr>
        <w:t>2022</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日签订本安全生产责任书。</w:t>
      </w:r>
    </w:p>
    <w:p>
      <w:pPr>
        <w:spacing w:line="400" w:lineRule="exact"/>
        <w:ind w:firstLine="360" w:firstLineChars="150"/>
        <w:rPr>
          <w:rFonts w:ascii="宋体" w:hAnsi="宋体" w:cs="宋体"/>
          <w:sz w:val="24"/>
        </w:rPr>
      </w:pPr>
      <w:r>
        <w:rPr>
          <w:rFonts w:hint="eastAsia" w:ascii="宋体" w:hAnsi="宋体" w:cs="宋体"/>
          <w:sz w:val="24"/>
        </w:rPr>
        <w:t>一、承包人的安全生产职责</w:t>
      </w:r>
    </w:p>
    <w:p>
      <w:pPr>
        <w:spacing w:line="400" w:lineRule="exact"/>
        <w:ind w:firstLine="360" w:firstLineChars="150"/>
        <w:rPr>
          <w:rFonts w:ascii="宋体" w:hAnsi="宋体" w:cs="宋体"/>
          <w:sz w:val="24"/>
        </w:rPr>
      </w:pPr>
      <w:r>
        <w:rPr>
          <w:rFonts w:hint="eastAsia" w:ascii="宋体" w:hAnsi="宋体" w:cs="宋体"/>
          <w:sz w:val="24"/>
        </w:rPr>
        <w:t>1、认真贯彻国家安全生产的政策、法规及有关部门制定的安全生产规章制度。</w:t>
      </w:r>
    </w:p>
    <w:p>
      <w:pPr>
        <w:spacing w:line="400" w:lineRule="exact"/>
        <w:ind w:firstLine="360" w:firstLineChars="150"/>
        <w:rPr>
          <w:rFonts w:ascii="宋体" w:hAnsi="宋体" w:cs="宋体"/>
          <w:sz w:val="24"/>
        </w:rPr>
      </w:pPr>
      <w:r>
        <w:rPr>
          <w:rFonts w:hint="eastAsia" w:ascii="宋体" w:hAnsi="宋体" w:cs="宋体"/>
          <w:sz w:val="24"/>
        </w:rPr>
        <w:t>2、生产前组织编制安全生产技术措施，建立项目安全生产责任制，按规定配备专职安全员。</w:t>
      </w:r>
    </w:p>
    <w:p>
      <w:pPr>
        <w:spacing w:line="400" w:lineRule="exact"/>
        <w:ind w:firstLine="360" w:firstLineChars="150"/>
        <w:rPr>
          <w:rFonts w:ascii="宋体" w:hAnsi="宋体" w:cs="宋体"/>
          <w:sz w:val="24"/>
        </w:rPr>
      </w:pPr>
      <w:r>
        <w:rPr>
          <w:rFonts w:hint="eastAsia" w:ascii="宋体" w:hAnsi="宋体" w:cs="宋体"/>
          <w:sz w:val="24"/>
        </w:rPr>
        <w:t>3、生产前召开生产及管理人员安全生产教育会，进行安全技术交底，明确安全责任及各项安全制度。</w:t>
      </w:r>
    </w:p>
    <w:p>
      <w:pPr>
        <w:spacing w:line="400" w:lineRule="exact"/>
        <w:ind w:firstLine="360" w:firstLineChars="150"/>
        <w:rPr>
          <w:rFonts w:ascii="宋体" w:hAnsi="宋体" w:cs="宋体"/>
          <w:sz w:val="24"/>
        </w:rPr>
      </w:pPr>
      <w:r>
        <w:rPr>
          <w:rFonts w:hint="eastAsia" w:ascii="宋体" w:hAnsi="宋体" w:cs="宋体"/>
          <w:sz w:val="24"/>
        </w:rPr>
        <w:t>4、搞好承包期的安全生产宣传教育及培训工作，坚持持证上岗制度。</w:t>
      </w:r>
    </w:p>
    <w:p>
      <w:pPr>
        <w:spacing w:line="400" w:lineRule="exact"/>
        <w:ind w:firstLine="360" w:firstLineChars="150"/>
        <w:rPr>
          <w:rFonts w:ascii="宋体" w:hAnsi="宋体" w:cs="宋体"/>
          <w:sz w:val="24"/>
        </w:rPr>
      </w:pPr>
      <w:r>
        <w:rPr>
          <w:rFonts w:hint="eastAsia" w:ascii="宋体" w:hAnsi="宋体" w:cs="宋体"/>
          <w:sz w:val="24"/>
        </w:rPr>
        <w:t>5、积极开展安全日活动，设立安全</w:t>
      </w:r>
      <w:r>
        <w:rPr>
          <w:rFonts w:hint="eastAsia" w:ascii="宋体" w:hAnsi="宋体" w:cs="宋体"/>
          <w:sz w:val="24"/>
          <w:lang w:eastAsia="zh-CN"/>
        </w:rPr>
        <w:t>台账</w:t>
      </w:r>
      <w:r>
        <w:rPr>
          <w:rFonts w:hint="eastAsia" w:ascii="宋体" w:hAnsi="宋体" w:cs="宋体"/>
          <w:sz w:val="24"/>
        </w:rPr>
        <w:t>，把安全生产放在重要位置。经常性开展安全生产检查工作，对发现的隐患及时整改消除，并做好记录，确保安全生产，做到文明作业。</w:t>
      </w:r>
    </w:p>
    <w:p>
      <w:pPr>
        <w:spacing w:line="400" w:lineRule="exact"/>
        <w:ind w:firstLine="360" w:firstLineChars="150"/>
        <w:rPr>
          <w:rFonts w:ascii="宋体" w:hAnsi="宋体" w:cs="宋体"/>
          <w:sz w:val="24"/>
        </w:rPr>
      </w:pPr>
      <w:r>
        <w:rPr>
          <w:rFonts w:hint="eastAsia" w:ascii="宋体" w:hAnsi="宋体" w:cs="宋体"/>
          <w:sz w:val="24"/>
        </w:rPr>
        <w:t>6、作业现场设置醒目安全标志，办公室各种安全操作规程上墙，作业船上需配置规定数量救生衣、救生圈。</w:t>
      </w:r>
    </w:p>
    <w:p>
      <w:pPr>
        <w:spacing w:line="400" w:lineRule="exact"/>
        <w:ind w:firstLine="360" w:firstLineChars="150"/>
        <w:rPr>
          <w:rFonts w:ascii="宋体" w:hAnsi="宋体" w:cs="宋体"/>
          <w:sz w:val="24"/>
        </w:rPr>
      </w:pPr>
      <w:r>
        <w:rPr>
          <w:rFonts w:hint="eastAsia" w:ascii="宋体" w:hAnsi="宋体" w:cs="宋体"/>
          <w:sz w:val="24"/>
        </w:rPr>
        <w:t>7、发生事故必须按规定及时上报，并严格按“四不放过”的原则进行处理，认真落实防范措施，杜绝同类事故的再次发生。</w:t>
      </w:r>
    </w:p>
    <w:p>
      <w:pPr>
        <w:spacing w:line="400" w:lineRule="exact"/>
        <w:ind w:firstLine="360" w:firstLineChars="150"/>
        <w:rPr>
          <w:rFonts w:ascii="宋体" w:hAnsi="宋体" w:cs="宋体"/>
          <w:sz w:val="24"/>
        </w:rPr>
      </w:pPr>
      <w:r>
        <w:rPr>
          <w:rFonts w:hint="eastAsia" w:ascii="宋体" w:hAnsi="宋体" w:cs="宋体"/>
          <w:sz w:val="24"/>
        </w:rPr>
        <w:t>8、做好各种劳动保护用品的发放工作，并确保其质量。</w:t>
      </w:r>
    </w:p>
    <w:p>
      <w:pPr>
        <w:spacing w:line="400" w:lineRule="exact"/>
        <w:ind w:firstLine="360" w:firstLineChars="150"/>
        <w:rPr>
          <w:rFonts w:ascii="宋体" w:hAnsi="宋体" w:cs="宋体"/>
          <w:sz w:val="24"/>
        </w:rPr>
      </w:pPr>
      <w:r>
        <w:rPr>
          <w:rFonts w:hint="eastAsia" w:ascii="宋体" w:hAnsi="宋体" w:cs="宋体"/>
          <w:sz w:val="24"/>
        </w:rPr>
        <w:t>9、做好各项安全工作内容的记录，并督促本项目部人员及时上报各种报表及总结资料，并对其真实性负责。</w:t>
      </w:r>
    </w:p>
    <w:p>
      <w:pPr>
        <w:spacing w:line="400" w:lineRule="exact"/>
        <w:ind w:firstLine="360" w:firstLineChars="150"/>
        <w:rPr>
          <w:rFonts w:ascii="宋体" w:hAnsi="宋体" w:cs="宋体"/>
          <w:sz w:val="24"/>
        </w:rPr>
      </w:pPr>
      <w:r>
        <w:rPr>
          <w:rFonts w:hint="eastAsia" w:ascii="宋体" w:hAnsi="宋体" w:cs="宋体"/>
          <w:sz w:val="24"/>
        </w:rPr>
        <w:t>二、奖惩措施</w:t>
      </w:r>
    </w:p>
    <w:p>
      <w:pPr>
        <w:spacing w:line="400" w:lineRule="exact"/>
        <w:ind w:firstLine="360" w:firstLineChars="150"/>
        <w:rPr>
          <w:rFonts w:ascii="宋体" w:hAnsi="宋体" w:cs="宋体"/>
          <w:sz w:val="24"/>
        </w:rPr>
      </w:pPr>
      <w:r>
        <w:rPr>
          <w:rFonts w:hint="eastAsia" w:ascii="宋体" w:hAnsi="宋体" w:cs="宋体"/>
          <w:sz w:val="24"/>
        </w:rPr>
        <w:t>发生安全生产事故除按有关部门的规定程序进行处理外，发包人将按下列标准加罚，在月承包款中扣除。</w:t>
      </w:r>
    </w:p>
    <w:p>
      <w:pPr>
        <w:spacing w:line="400" w:lineRule="exact"/>
        <w:ind w:firstLine="360" w:firstLineChars="150"/>
        <w:rPr>
          <w:rFonts w:ascii="宋体" w:hAnsi="宋体" w:cs="宋体"/>
          <w:sz w:val="24"/>
        </w:rPr>
      </w:pPr>
      <w:r>
        <w:rPr>
          <w:rFonts w:hint="eastAsia" w:ascii="宋体" w:hAnsi="宋体" w:cs="宋体"/>
          <w:sz w:val="24"/>
        </w:rPr>
        <w:t>1、发生重大或特别重大安全生产责任事故，罚款30000元，中止合同，清退出场。</w:t>
      </w:r>
    </w:p>
    <w:p>
      <w:pPr>
        <w:spacing w:line="400" w:lineRule="exact"/>
        <w:ind w:firstLine="360" w:firstLineChars="150"/>
        <w:rPr>
          <w:rFonts w:ascii="宋体" w:hAnsi="宋体" w:cs="宋体"/>
          <w:sz w:val="24"/>
        </w:rPr>
      </w:pPr>
      <w:r>
        <w:rPr>
          <w:rFonts w:hint="eastAsia" w:ascii="宋体" w:hAnsi="宋体" w:cs="宋体"/>
          <w:sz w:val="24"/>
        </w:rPr>
        <w:t>2、发生一般或较大安全生产责任事故，每次罚款3000～6000元；累加至三次，则中止合同，没收履约保证金，清退出场。</w:t>
      </w:r>
    </w:p>
    <w:p>
      <w:pPr>
        <w:spacing w:line="400" w:lineRule="exact"/>
        <w:ind w:firstLine="360" w:firstLineChars="150"/>
        <w:rPr>
          <w:rFonts w:ascii="宋体" w:hAnsi="宋体" w:cs="宋体"/>
          <w:sz w:val="24"/>
        </w:rPr>
      </w:pPr>
      <w:r>
        <w:rPr>
          <w:rFonts w:hint="eastAsia" w:ascii="宋体" w:hAnsi="宋体" w:cs="宋体"/>
          <w:sz w:val="24"/>
        </w:rPr>
        <w:t>安全生产事故级别按国家相关部门规定划定。</w:t>
      </w:r>
    </w:p>
    <w:p>
      <w:pPr>
        <w:spacing w:line="480" w:lineRule="exact"/>
        <w:ind w:firstLine="3600" w:firstLineChars="1500"/>
        <w:rPr>
          <w:rFonts w:ascii="宋体" w:hAnsi="宋体" w:cs="宋体"/>
          <w:sz w:val="24"/>
        </w:rPr>
      </w:pPr>
      <w:r>
        <w:rPr>
          <w:rFonts w:hint="eastAsia" w:ascii="宋体" w:hAnsi="宋体" w:cs="宋体"/>
          <w:sz w:val="24"/>
        </w:rPr>
        <w:t>投标人名称（盖章）：</w:t>
      </w: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3600" w:firstLineChars="1500"/>
        <w:rPr>
          <w:rFonts w:ascii="宋体" w:hAnsi="宋体" w:cs="宋体"/>
          <w:sz w:val="24"/>
        </w:rPr>
      </w:pPr>
      <w:r>
        <w:rPr>
          <w:rFonts w:hint="eastAsia" w:ascii="宋体" w:hAnsi="宋体" w:cs="宋体"/>
          <w:sz w:val="24"/>
        </w:rPr>
        <w:t>日期：2022年   月   日</w:t>
      </w:r>
    </w:p>
    <w:p>
      <w:pPr>
        <w:spacing w:line="440" w:lineRule="exact"/>
        <w:rPr>
          <w:rFonts w:ascii="宋体" w:hAnsi="宋体" w:cs="宋体"/>
          <w:sz w:val="44"/>
          <w:szCs w:val="44"/>
        </w:rPr>
      </w:pPr>
      <w:r>
        <w:rPr>
          <w:rFonts w:hint="eastAsia" w:ascii="宋体" w:hAnsi="宋体" w:cs="宋体"/>
          <w:sz w:val="24"/>
        </w:rPr>
        <w:br w:type="page"/>
      </w:r>
      <w:r>
        <w:rPr>
          <w:rFonts w:hint="eastAsia" w:ascii="宋体" w:hAnsi="宋体" w:cs="宋体"/>
          <w:sz w:val="24"/>
        </w:rPr>
        <w:t>附件6：</w:t>
      </w:r>
    </w:p>
    <w:p>
      <w:pPr>
        <w:spacing w:line="440" w:lineRule="exact"/>
        <w:jc w:val="center"/>
        <w:rPr>
          <w:rFonts w:ascii="宋体" w:hAnsi="宋体" w:cs="宋体"/>
          <w:sz w:val="28"/>
          <w:szCs w:val="28"/>
        </w:rPr>
      </w:pPr>
      <w:r>
        <w:rPr>
          <w:rFonts w:hint="eastAsia" w:ascii="宋体" w:hAnsi="宋体" w:cs="宋体"/>
          <w:sz w:val="36"/>
          <w:szCs w:val="36"/>
        </w:rPr>
        <w:t>廉政责任书</w:t>
      </w:r>
    </w:p>
    <w:p>
      <w:pPr>
        <w:spacing w:line="500" w:lineRule="exact"/>
        <w:rPr>
          <w:rFonts w:ascii="宋体" w:hAnsi="宋体" w:cs="宋体"/>
          <w:sz w:val="24"/>
        </w:rPr>
      </w:pPr>
      <w:r>
        <w:rPr>
          <w:rFonts w:hint="eastAsia" w:ascii="宋体" w:hAnsi="宋体" w:cs="宋体"/>
          <w:sz w:val="24"/>
        </w:rPr>
        <w:t xml:space="preserve">      为加强</w:t>
      </w:r>
      <w:r>
        <w:rPr>
          <w:rFonts w:cs="宋体"/>
          <w:bCs/>
          <w:sz w:val="24"/>
          <w:u w:val="single"/>
        </w:rPr>
        <w:t xml:space="preserve">          </w:t>
      </w:r>
      <w:r>
        <w:rPr>
          <w:rFonts w:hint="eastAsia" w:cs="宋体"/>
          <w:bCs/>
          <w:sz w:val="24"/>
        </w:rPr>
        <w:t>（项目）</w:t>
      </w:r>
      <w:r>
        <w:rPr>
          <w:rFonts w:hint="eastAsia" w:ascii="宋体" w:hAnsi="宋体" w:cs="宋体"/>
          <w:sz w:val="24"/>
        </w:rPr>
        <w:t>廉政建设，规范项目承发包双方的各项活动，防止发生各种谋取不正当利益的违法违纪行为，保护国家、集体和当事人的合法权益。发包单位（甲方）：</w:t>
      </w:r>
      <w:r>
        <w:rPr>
          <w:rFonts w:hint="eastAsia" w:ascii="宋体" w:hAnsi="宋体" w:cs="宋体"/>
          <w:sz w:val="24"/>
          <w:u w:val="single"/>
        </w:rPr>
        <w:t xml:space="preserve">绍兴市曹娥江大闸投资开发有限公司 </w:t>
      </w:r>
      <w:r>
        <w:rPr>
          <w:rFonts w:hint="eastAsia" w:ascii="宋体" w:hAnsi="宋体" w:cs="宋体"/>
          <w:sz w:val="24"/>
        </w:rPr>
        <w:t>与承包单位（乙方）：</w:t>
      </w:r>
      <w:r>
        <w:rPr>
          <w:rFonts w:hint="eastAsia" w:ascii="宋体" w:hAnsi="宋体" w:cs="宋体"/>
          <w:sz w:val="24"/>
          <w:u w:val="single"/>
        </w:rPr>
        <w:t xml:space="preserve">           </w:t>
      </w:r>
      <w:r>
        <w:rPr>
          <w:rFonts w:hint="eastAsia" w:ascii="宋体" w:hAnsi="宋体" w:cs="宋体"/>
          <w:sz w:val="24"/>
        </w:rPr>
        <w:t>签订本廉政责任书。</w:t>
      </w:r>
    </w:p>
    <w:p>
      <w:pPr>
        <w:spacing w:line="500" w:lineRule="exact"/>
        <w:ind w:firstLine="480" w:firstLineChars="200"/>
        <w:rPr>
          <w:rFonts w:ascii="宋体" w:hAnsi="宋体" w:cs="宋体"/>
          <w:sz w:val="24"/>
        </w:rPr>
      </w:pPr>
      <w:r>
        <w:rPr>
          <w:rFonts w:hint="eastAsia" w:ascii="宋体" w:hAnsi="宋体" w:cs="宋体"/>
          <w:sz w:val="24"/>
        </w:rPr>
        <w:t>一、甲乙双方责任</w:t>
      </w:r>
    </w:p>
    <w:p>
      <w:pPr>
        <w:spacing w:line="500" w:lineRule="exact"/>
        <w:ind w:firstLine="480" w:firstLineChars="200"/>
        <w:rPr>
          <w:rFonts w:ascii="宋体" w:hAnsi="宋体" w:cs="宋体"/>
          <w:sz w:val="24"/>
        </w:rPr>
      </w:pPr>
      <w:r>
        <w:rPr>
          <w:rFonts w:hint="eastAsia" w:ascii="宋体" w:hAnsi="宋体" w:cs="宋体"/>
          <w:sz w:val="24"/>
        </w:rPr>
        <w:t>1、严格遵守国家关于市场准入、项目招标投标、工程施工和市场活动等有关法律法规，相关政策及廉政建设的各项规定。</w:t>
      </w:r>
    </w:p>
    <w:p>
      <w:pPr>
        <w:spacing w:line="500" w:lineRule="exact"/>
        <w:ind w:firstLine="480" w:firstLineChars="200"/>
        <w:rPr>
          <w:rFonts w:ascii="宋体" w:hAnsi="宋体" w:cs="宋体"/>
          <w:sz w:val="24"/>
        </w:rPr>
      </w:pPr>
      <w:r>
        <w:rPr>
          <w:rFonts w:hint="eastAsia" w:ascii="宋体" w:hAnsi="宋体" w:cs="宋体"/>
          <w:sz w:val="24"/>
        </w:rPr>
        <w:t>2、严格执行本项目承发包合同文件，自觉按合同办事。</w:t>
      </w:r>
    </w:p>
    <w:p>
      <w:pPr>
        <w:spacing w:line="500" w:lineRule="exact"/>
        <w:ind w:firstLine="480" w:firstLineChars="200"/>
        <w:rPr>
          <w:rFonts w:ascii="宋体" w:hAnsi="宋体" w:cs="宋体"/>
          <w:sz w:val="24"/>
        </w:rPr>
      </w:pPr>
      <w:r>
        <w:rPr>
          <w:rFonts w:hint="eastAsia" w:ascii="宋体" w:hAnsi="宋体" w:cs="宋体"/>
          <w:sz w:val="24"/>
        </w:rPr>
        <w:t>3、业务活动必须坚持公开、公平、公正、诚信、透明的原则,不得为获取不正当的利益，损害国家、集体和对方利益，不得违反工程建设、维养、管理的规章制度。</w:t>
      </w:r>
    </w:p>
    <w:p>
      <w:pPr>
        <w:spacing w:line="500" w:lineRule="exact"/>
        <w:ind w:firstLine="480" w:firstLineChars="200"/>
        <w:rPr>
          <w:rFonts w:ascii="宋体" w:hAnsi="宋体" w:cs="宋体"/>
          <w:sz w:val="24"/>
        </w:rPr>
      </w:pPr>
      <w:r>
        <w:rPr>
          <w:rFonts w:hint="eastAsia" w:ascii="宋体" w:hAnsi="宋体" w:cs="宋体"/>
          <w:sz w:val="24"/>
        </w:rPr>
        <w:t>4、发现对方在业务活动中违规、违纪、违法行为的，应及时提醒对方，情节严重的，应向其上级主管部门或纪检监察、司法等有关机关举报。</w:t>
      </w:r>
    </w:p>
    <w:p>
      <w:pPr>
        <w:spacing w:line="500" w:lineRule="exact"/>
        <w:ind w:firstLine="480" w:firstLineChars="200"/>
        <w:rPr>
          <w:rFonts w:ascii="宋体" w:hAnsi="宋体" w:cs="宋体"/>
          <w:sz w:val="24"/>
        </w:rPr>
      </w:pPr>
      <w:r>
        <w:rPr>
          <w:rFonts w:hint="eastAsia" w:ascii="宋体" w:hAnsi="宋体" w:cs="宋体"/>
          <w:sz w:val="24"/>
        </w:rPr>
        <w:t>二、甲方责任</w:t>
      </w:r>
    </w:p>
    <w:p>
      <w:pPr>
        <w:spacing w:line="500" w:lineRule="exact"/>
        <w:ind w:firstLine="480" w:firstLineChars="200"/>
        <w:rPr>
          <w:rFonts w:ascii="宋体" w:hAnsi="宋体" w:cs="宋体"/>
          <w:sz w:val="24"/>
        </w:rPr>
      </w:pPr>
      <w:r>
        <w:rPr>
          <w:rFonts w:hint="eastAsia" w:ascii="宋体" w:hAnsi="宋体" w:cs="宋体"/>
          <w:sz w:val="24"/>
        </w:rPr>
        <w:t>1、不准向乙方和相关单位索要或接受回扣、礼品礼金、有价证券、贵重物品和好处费、感谢费等。</w:t>
      </w:r>
    </w:p>
    <w:p>
      <w:pPr>
        <w:spacing w:line="500" w:lineRule="exact"/>
        <w:ind w:firstLine="480" w:firstLineChars="200"/>
        <w:rPr>
          <w:rFonts w:ascii="宋体" w:hAnsi="宋体" w:cs="宋体"/>
          <w:sz w:val="24"/>
        </w:rPr>
      </w:pPr>
      <w:r>
        <w:rPr>
          <w:rFonts w:hint="eastAsia" w:ascii="宋体" w:hAnsi="宋体" w:cs="宋体"/>
          <w:sz w:val="24"/>
        </w:rPr>
        <w:t>2、不准在乙方和相关单位报销任何应由甲方或个人支付的费用。</w:t>
      </w:r>
    </w:p>
    <w:p>
      <w:pPr>
        <w:spacing w:line="500" w:lineRule="exact"/>
        <w:ind w:firstLine="480" w:firstLineChars="200"/>
        <w:rPr>
          <w:rFonts w:ascii="宋体" w:hAnsi="宋体" w:cs="宋体"/>
          <w:sz w:val="24"/>
        </w:rPr>
      </w:pPr>
      <w:r>
        <w:rPr>
          <w:rFonts w:hint="eastAsia" w:ascii="宋体" w:hAnsi="宋体" w:cs="宋体"/>
          <w:sz w:val="24"/>
        </w:rPr>
        <w:t>3、不准要求、暗示和接受乙方和相关单位为个人装修住房、婚丧嫁娶、配偶子女的工作安排以及出国（境）、旅游等提供方便。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4、不准参加有可能影响公正执行公务的乙方和相关单位的宴请和健身、娱乐等活动。</w:t>
      </w:r>
    </w:p>
    <w:p>
      <w:pPr>
        <w:spacing w:line="500" w:lineRule="exact"/>
        <w:ind w:firstLine="480" w:firstLineChars="200"/>
        <w:rPr>
          <w:rFonts w:ascii="宋体" w:hAnsi="宋体" w:cs="宋体"/>
          <w:sz w:val="24"/>
        </w:rPr>
      </w:pPr>
      <w:r>
        <w:rPr>
          <w:rFonts w:hint="eastAsia" w:ascii="宋体" w:hAnsi="宋体" w:cs="宋体"/>
          <w:sz w:val="24"/>
        </w:rPr>
        <w:t>5、不准利用职权或超越平等竞争的前提向乙方介绍或为配偶、子女、亲属参与同甲方项目工程施工合同有关的设备、材料、工程分包、劳务等经济活动。不得以任何理由向乙方和相关单位推荐分包单位或要求乙方购买项目工程施工合同规定以外的材料、设备等。</w:t>
      </w:r>
    </w:p>
    <w:p>
      <w:pPr>
        <w:spacing w:line="500" w:lineRule="exact"/>
        <w:ind w:firstLine="480" w:firstLineChars="200"/>
        <w:rPr>
          <w:rFonts w:ascii="宋体" w:hAnsi="宋体" w:cs="宋体"/>
          <w:sz w:val="24"/>
        </w:rPr>
      </w:pPr>
    </w:p>
    <w:p>
      <w:pPr>
        <w:spacing w:line="500" w:lineRule="exact"/>
        <w:ind w:firstLine="480" w:firstLineChars="200"/>
        <w:rPr>
          <w:rFonts w:ascii="宋体" w:hAnsi="宋体" w:cs="宋体"/>
          <w:sz w:val="24"/>
        </w:rPr>
      </w:pPr>
      <w:r>
        <w:rPr>
          <w:rFonts w:hint="eastAsia" w:ascii="宋体" w:hAnsi="宋体" w:cs="宋体"/>
          <w:sz w:val="24"/>
        </w:rPr>
        <w:t>三、乙方责任</w:t>
      </w:r>
    </w:p>
    <w:p>
      <w:pPr>
        <w:spacing w:line="500" w:lineRule="exact"/>
        <w:ind w:firstLine="480" w:firstLineChars="200"/>
        <w:rPr>
          <w:rFonts w:ascii="宋体" w:hAnsi="宋体" w:cs="宋体"/>
          <w:sz w:val="24"/>
        </w:rPr>
      </w:pPr>
      <w:r>
        <w:rPr>
          <w:rFonts w:hint="eastAsia" w:ascii="宋体" w:hAnsi="宋体" w:cs="宋体"/>
          <w:sz w:val="24"/>
        </w:rPr>
        <w:t>1、不准以任何理由向甲方、相关单位及其工作人员索要、接受或赠送礼金、有价证券、贵重物品和回扣、好处费、感谢费等。</w:t>
      </w:r>
    </w:p>
    <w:p>
      <w:pPr>
        <w:spacing w:line="500" w:lineRule="exact"/>
        <w:ind w:firstLine="480" w:firstLineChars="200"/>
        <w:rPr>
          <w:rFonts w:ascii="宋体" w:hAnsi="宋体" w:cs="宋体"/>
          <w:sz w:val="24"/>
        </w:rPr>
      </w:pPr>
      <w:r>
        <w:rPr>
          <w:rFonts w:hint="eastAsia" w:ascii="宋体" w:hAnsi="宋体" w:cs="宋体"/>
          <w:sz w:val="24"/>
        </w:rPr>
        <w:t>2、不准以任何理由为甲方和相关单位报销应由对方或个人支付的费用。</w:t>
      </w:r>
    </w:p>
    <w:p>
      <w:pPr>
        <w:spacing w:line="500" w:lineRule="exact"/>
        <w:ind w:firstLine="480" w:firstLineChars="200"/>
        <w:rPr>
          <w:rFonts w:ascii="宋体" w:hAnsi="宋体" w:cs="宋体"/>
          <w:sz w:val="24"/>
        </w:rPr>
      </w:pPr>
      <w:r>
        <w:rPr>
          <w:rFonts w:hint="eastAsia" w:ascii="宋体" w:hAnsi="宋体" w:cs="宋体"/>
          <w:sz w:val="24"/>
        </w:rPr>
        <w:t>3、不准接受或暗示为甲方、相关单位或个人装修住房、婚丧嫁娶、配偶子女的工作安排以及出国（境）、旅游等提供方便。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4、不准以任何理由为甲方、相关单位或个人组织有可能影响公正执行公务的宴请、健身、娱乐等活动。</w:t>
      </w:r>
    </w:p>
    <w:p>
      <w:pPr>
        <w:spacing w:line="500" w:lineRule="exact"/>
        <w:ind w:firstLine="480" w:firstLineChars="200"/>
        <w:rPr>
          <w:rFonts w:ascii="宋体" w:hAnsi="宋体" w:cs="宋体"/>
          <w:sz w:val="24"/>
        </w:rPr>
      </w:pPr>
      <w:r>
        <w:rPr>
          <w:rFonts w:hint="eastAsia" w:ascii="宋体" w:hAnsi="宋体" w:cs="宋体"/>
          <w:sz w:val="24"/>
        </w:rPr>
        <w:t>四、违约责任</w:t>
      </w:r>
    </w:p>
    <w:p>
      <w:pPr>
        <w:spacing w:line="500" w:lineRule="exact"/>
        <w:ind w:firstLine="480" w:firstLineChars="200"/>
        <w:rPr>
          <w:rFonts w:ascii="宋体" w:hAnsi="宋体" w:cs="宋体"/>
          <w:sz w:val="24"/>
        </w:rPr>
      </w:pPr>
      <w:r>
        <w:rPr>
          <w:rFonts w:hint="eastAsia" w:ascii="宋体" w:hAnsi="宋体" w:cs="宋体"/>
          <w:sz w:val="24"/>
        </w:rPr>
        <w:t>1、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500" w:lineRule="exact"/>
        <w:ind w:firstLine="480" w:firstLineChars="200"/>
        <w:rPr>
          <w:rFonts w:ascii="宋体" w:hAnsi="宋体" w:cs="宋体"/>
          <w:sz w:val="24"/>
        </w:rPr>
      </w:pPr>
      <w:r>
        <w:rPr>
          <w:rFonts w:hint="eastAsia" w:ascii="宋体" w:hAnsi="宋体" w:cs="宋体"/>
          <w:sz w:val="24"/>
        </w:rPr>
        <w:t>2、乙方工作人员有违反本责任书第一、三条责任行为的，甲方可根据具体情节和造成后果，追究一定比例直至全额廉政违约金并按照管理权限，依据有关法律法规和规定给予党纪、政纪处分或组织处理；涉嫌犯罪的，移交司法机关追究刑事责任；给甲方单位造成经济损失的，应予以赔偿，同时甲方有权终止与乙方的所有合同，五年内不得进入甲方项目。</w:t>
      </w:r>
    </w:p>
    <w:p>
      <w:pPr>
        <w:spacing w:line="500" w:lineRule="exact"/>
        <w:ind w:firstLine="480" w:firstLineChars="200"/>
        <w:rPr>
          <w:rFonts w:ascii="宋体" w:hAnsi="宋体" w:cs="宋体"/>
          <w:sz w:val="24"/>
        </w:rPr>
      </w:pPr>
      <w:r>
        <w:rPr>
          <w:rFonts w:hint="eastAsia" w:ascii="宋体" w:hAnsi="宋体" w:cs="宋体"/>
          <w:sz w:val="24"/>
        </w:rPr>
        <w:t>五、本责任书作为本项目合同的附件，与工程施工合同具有同等法律效力。</w:t>
      </w:r>
    </w:p>
    <w:p>
      <w:pPr>
        <w:spacing w:line="500" w:lineRule="exact"/>
        <w:ind w:firstLine="480" w:firstLineChars="200"/>
        <w:rPr>
          <w:rFonts w:ascii="宋体" w:hAnsi="宋体" w:cs="宋体"/>
          <w:sz w:val="24"/>
        </w:rPr>
      </w:pPr>
      <w:r>
        <w:rPr>
          <w:rFonts w:hint="eastAsia" w:ascii="宋体" w:hAnsi="宋体" w:cs="宋体"/>
          <w:sz w:val="24"/>
        </w:rPr>
        <w:t>六、本责任书经双方签署后立即生效。有效期为双方签署之日起至本项目竣工验收合格时止。</w:t>
      </w:r>
    </w:p>
    <w:p>
      <w:pPr>
        <w:spacing w:line="50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投标单位（盖章）：</w:t>
      </w:r>
    </w:p>
    <w:p>
      <w:pPr>
        <w:spacing w:line="48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6720" w:firstLineChars="2800"/>
        <w:rPr>
          <w:rFonts w:ascii="宋体" w:hAnsi="宋体" w:cs="宋体"/>
          <w:sz w:val="24"/>
        </w:rPr>
      </w:pPr>
    </w:p>
    <w:p>
      <w:pPr>
        <w:jc w:val="center"/>
        <w:rPr>
          <w:rFonts w:ascii="宋体" w:hAnsi="宋体" w:cs="宋体"/>
          <w:sz w:val="24"/>
        </w:rPr>
      </w:pPr>
      <w:r>
        <w:rPr>
          <w:rFonts w:hint="eastAsia" w:ascii="宋体" w:hAnsi="宋体" w:cs="宋体"/>
          <w:sz w:val="24"/>
        </w:rPr>
        <w:t xml:space="preserve">             日 期：2022年   月   日</w:t>
      </w:r>
    </w:p>
    <w:p>
      <w:pPr>
        <w:rPr>
          <w:rFonts w:ascii="宋体" w:hAnsi="宋体"/>
        </w:rPr>
      </w:pPr>
    </w:p>
    <w:p/>
    <w:sectPr>
      <w:footerReference r:id="rId3" w:type="default"/>
      <w:footerReference r:id="rId4" w:type="even"/>
      <w:pgSz w:w="11906" w:h="16838"/>
      <w:pgMar w:top="1440" w:right="1646" w:bottom="1440" w:left="179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4D6F5"/>
    <w:multiLevelType w:val="singleLevel"/>
    <w:tmpl w:val="9014D6F5"/>
    <w:lvl w:ilvl="0" w:tentative="0">
      <w:start w:val="1"/>
      <w:numFmt w:val="decimal"/>
      <w:suff w:val="nothing"/>
      <w:lvlText w:val="%1、"/>
      <w:lvlJc w:val="left"/>
    </w:lvl>
  </w:abstractNum>
  <w:abstractNum w:abstractNumId="1">
    <w:nsid w:val="B85D71B1"/>
    <w:multiLevelType w:val="singleLevel"/>
    <w:tmpl w:val="B85D71B1"/>
    <w:lvl w:ilvl="0" w:tentative="0">
      <w:start w:val="1"/>
      <w:numFmt w:val="decimal"/>
      <w:pStyle w:val="3"/>
      <w:lvlText w:val="%1."/>
      <w:lvlJc w:val="left"/>
      <w:pPr>
        <w:tabs>
          <w:tab w:val="left" w:pos="780"/>
        </w:tabs>
        <w:ind w:left="780" w:hanging="360"/>
      </w:pPr>
    </w:lvl>
  </w:abstractNum>
  <w:abstractNum w:abstractNumId="2">
    <w:nsid w:val="26DFD488"/>
    <w:multiLevelType w:val="singleLevel"/>
    <w:tmpl w:val="26DFD488"/>
    <w:lvl w:ilvl="0" w:tentative="0">
      <w:start w:val="3"/>
      <w:numFmt w:val="chineseCounting"/>
      <w:suff w:val="nothing"/>
      <w:lvlText w:val="%1、"/>
      <w:lvlJc w:val="left"/>
      <w:rPr>
        <w:rFonts w:hint="eastAsia"/>
      </w:rPr>
    </w:lvl>
  </w:abstractNum>
  <w:abstractNum w:abstractNumId="3">
    <w:nsid w:val="72EEAC9A"/>
    <w:multiLevelType w:val="singleLevel"/>
    <w:tmpl w:val="72EEAC9A"/>
    <w:lvl w:ilvl="0" w:tentative="0">
      <w:start w:val="1"/>
      <w:numFmt w:val="chineseCounting"/>
      <w:suff w:val="nothing"/>
      <w:lvlText w:val="%1、"/>
      <w:lvlJc w:val="left"/>
      <w:pPr>
        <w:ind w:left="-6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xMTBkYjExNjNhZGI4YTM1ZWNlMjFmMjBlYjY5MDcifQ=="/>
  </w:docVars>
  <w:rsids>
    <w:rsidRoot w:val="748A7E9E"/>
    <w:rsid w:val="000E13FA"/>
    <w:rsid w:val="000E1C84"/>
    <w:rsid w:val="0019538A"/>
    <w:rsid w:val="00272CF6"/>
    <w:rsid w:val="00286392"/>
    <w:rsid w:val="00290B05"/>
    <w:rsid w:val="002B46F3"/>
    <w:rsid w:val="002B61C8"/>
    <w:rsid w:val="002E6D72"/>
    <w:rsid w:val="00323271"/>
    <w:rsid w:val="00381551"/>
    <w:rsid w:val="003870BC"/>
    <w:rsid w:val="003F15B9"/>
    <w:rsid w:val="00424664"/>
    <w:rsid w:val="00494C14"/>
    <w:rsid w:val="004C05F8"/>
    <w:rsid w:val="0069013F"/>
    <w:rsid w:val="00701D66"/>
    <w:rsid w:val="00725892"/>
    <w:rsid w:val="00760E2A"/>
    <w:rsid w:val="007C48AD"/>
    <w:rsid w:val="007F4497"/>
    <w:rsid w:val="00855A06"/>
    <w:rsid w:val="008E5606"/>
    <w:rsid w:val="00920CD0"/>
    <w:rsid w:val="00947316"/>
    <w:rsid w:val="00962661"/>
    <w:rsid w:val="00971452"/>
    <w:rsid w:val="00A00FE9"/>
    <w:rsid w:val="00A57A19"/>
    <w:rsid w:val="00A64EF0"/>
    <w:rsid w:val="00A84034"/>
    <w:rsid w:val="00AF2FAC"/>
    <w:rsid w:val="00B6679C"/>
    <w:rsid w:val="00B95744"/>
    <w:rsid w:val="00BE5D23"/>
    <w:rsid w:val="00D605FF"/>
    <w:rsid w:val="00DD32C2"/>
    <w:rsid w:val="00E207BF"/>
    <w:rsid w:val="00F325E5"/>
    <w:rsid w:val="00F736A3"/>
    <w:rsid w:val="00FE5F17"/>
    <w:rsid w:val="02EE4D3C"/>
    <w:rsid w:val="0754519B"/>
    <w:rsid w:val="0AB92689"/>
    <w:rsid w:val="0C3A11EF"/>
    <w:rsid w:val="0EF2736B"/>
    <w:rsid w:val="17802218"/>
    <w:rsid w:val="1B163515"/>
    <w:rsid w:val="1C54405D"/>
    <w:rsid w:val="1FB03215"/>
    <w:rsid w:val="223F4B3E"/>
    <w:rsid w:val="27E60ADE"/>
    <w:rsid w:val="28A959A2"/>
    <w:rsid w:val="29A5769A"/>
    <w:rsid w:val="2F9A7A9A"/>
    <w:rsid w:val="31D47D37"/>
    <w:rsid w:val="33BE1860"/>
    <w:rsid w:val="35113A93"/>
    <w:rsid w:val="36987F6B"/>
    <w:rsid w:val="36F30B9F"/>
    <w:rsid w:val="3CA23989"/>
    <w:rsid w:val="43D26DEA"/>
    <w:rsid w:val="45973492"/>
    <w:rsid w:val="4F0E378F"/>
    <w:rsid w:val="57350B12"/>
    <w:rsid w:val="62F33E82"/>
    <w:rsid w:val="6BFE7E8C"/>
    <w:rsid w:val="71C4068C"/>
    <w:rsid w:val="72D01074"/>
    <w:rsid w:val="748A7E9E"/>
    <w:rsid w:val="7ADE0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List Number 2"/>
    <w:basedOn w:val="1"/>
    <w:qFormat/>
    <w:uiPriority w:val="0"/>
    <w:pPr>
      <w:numPr>
        <w:ilvl w:val="0"/>
        <w:numId w:val="1"/>
      </w:numPr>
    </w:pPr>
  </w:style>
  <w:style w:type="paragraph" w:styleId="4">
    <w:name w:val="Body Text"/>
    <w:basedOn w:val="1"/>
    <w:next w:val="1"/>
    <w:qFormat/>
    <w:uiPriority w:val="0"/>
    <w:pPr>
      <w:spacing w:after="120"/>
    </w:pPr>
  </w:style>
  <w:style w:type="paragraph" w:styleId="5">
    <w:name w:val="Body Text Indent"/>
    <w:basedOn w:val="1"/>
    <w:qFormat/>
    <w:uiPriority w:val="0"/>
    <w:pPr>
      <w:spacing w:line="360" w:lineRule="auto"/>
      <w:ind w:firstLine="420" w:firstLineChars="200"/>
    </w:pPr>
    <w:rPr>
      <w:rFonts w:ascii="宋体" w:hAnsi="宋体"/>
    </w:rPr>
  </w:style>
  <w:style w:type="paragraph" w:styleId="6">
    <w:name w:val="Plain Text"/>
    <w:basedOn w:val="1"/>
    <w:qFormat/>
    <w:uiPriority w:val="99"/>
    <w:rPr>
      <w:rFonts w:ascii="宋体" w:hAnsi="Courier New"/>
      <w:szCs w:val="20"/>
    </w:rPr>
  </w:style>
  <w:style w:type="paragraph" w:styleId="7">
    <w:name w:val="Body Text Indent 2"/>
    <w:basedOn w:val="1"/>
    <w:qFormat/>
    <w:uiPriority w:val="0"/>
    <w:pPr>
      <w:spacing w:after="120" w:line="480" w:lineRule="auto"/>
      <w:ind w:left="420" w:leftChars="200"/>
    </w:p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spacing w:after="120" w:line="480" w:lineRule="auto"/>
    </w:pPr>
  </w:style>
  <w:style w:type="paragraph" w:styleId="11">
    <w:name w:val="Body Text First Indent 2"/>
    <w:basedOn w:val="5"/>
    <w:qFormat/>
    <w:uiPriority w:val="99"/>
    <w:pPr>
      <w:spacing w:after="120" w:line="240" w:lineRule="auto"/>
      <w:ind w:left="420" w:leftChars="200"/>
    </w:pPr>
    <w:rPr>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正文段"/>
    <w:basedOn w:val="1"/>
    <w:qFormat/>
    <w:uiPriority w:val="0"/>
    <w:pPr>
      <w:widowControl/>
      <w:snapToGrid w:val="0"/>
      <w:spacing w:after="50" w:afterLines="50"/>
      <w:ind w:firstLine="200" w:firstLineChars="200"/>
    </w:pPr>
    <w:rPr>
      <w:kern w:val="0"/>
      <w:sz w:val="24"/>
      <w:szCs w:val="20"/>
    </w:rPr>
  </w:style>
  <w:style w:type="character" w:customStyle="1" w:styleId="17">
    <w:name w:val="页眉 字符"/>
    <w:basedOn w:val="14"/>
    <w:link w:val="9"/>
    <w:qFormat/>
    <w:uiPriority w:val="0"/>
    <w:rPr>
      <w:kern w:val="2"/>
      <w:sz w:val="18"/>
      <w:szCs w:val="18"/>
    </w:rPr>
  </w:style>
  <w:style w:type="character" w:customStyle="1" w:styleId="18">
    <w:name w:val="页脚 字符"/>
    <w:basedOn w:val="14"/>
    <w:link w:val="8"/>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12303</Words>
  <Characters>13104</Characters>
  <Lines>105</Lines>
  <Paragraphs>29</Paragraphs>
  <TotalTime>1375</TotalTime>
  <ScaleCrop>false</ScaleCrop>
  <LinksUpToDate>false</LinksUpToDate>
  <CharactersWithSpaces>14218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2022-09-16T03:23:00Z</dcterms:created>
  <dc:creator>月夜天蓝</dc:creator>
  <cp:lastModifiedBy>J</cp:lastModifiedBy>
  <dcterms:modified xsi:type="dcterms:W3CDTF">2022-09-29T01:28:34Z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0882105A2B5C4176B91EC9AC54F73DDD</vt:lpwstr>
  </property>
</Properties>
</file>