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b w:val="0"/>
          <w:bCs/>
          <w:sz w:val="44"/>
          <w:szCs w:val="44"/>
        </w:rPr>
      </w:pPr>
      <w:r>
        <w:rPr>
          <w:rFonts w:hint="eastAsia" w:ascii="Times New Roman" w:hAnsi="Times New Roman"/>
          <w:b w:val="0"/>
          <w:bCs/>
          <w:sz w:val="44"/>
          <w:szCs w:val="44"/>
        </w:rPr>
        <w:t>2021年曹娥江大闸</w:t>
      </w:r>
    </w:p>
    <w:p>
      <w:pPr>
        <w:jc w:val="center"/>
        <w:outlineLvl w:val="0"/>
        <w:rPr>
          <w:rFonts w:ascii="宋体" w:hAnsi="宋体" w:cs="Arial"/>
          <w:b/>
          <w:bCs/>
          <w:sz w:val="44"/>
          <w:szCs w:val="44"/>
        </w:rPr>
      </w:pPr>
      <w:r>
        <w:rPr>
          <w:rFonts w:hint="eastAsia" w:ascii="宋体" w:hAnsi="宋体" w:cs="Arial"/>
          <w:b w:val="0"/>
          <w:bCs/>
          <w:sz w:val="44"/>
          <w:szCs w:val="44"/>
        </w:rPr>
        <w:t>大屏幕显示系统维护</w:t>
      </w:r>
      <w:r>
        <w:rPr>
          <w:rFonts w:hint="eastAsia" w:ascii="宋体" w:hAnsi="宋体" w:cs="Arial"/>
          <w:b w:val="0"/>
          <w:bCs/>
          <w:sz w:val="44"/>
          <w:szCs w:val="44"/>
          <w:lang w:val="en-US" w:eastAsia="zh-CN"/>
        </w:rPr>
        <w:t>保养</w:t>
      </w:r>
      <w:r>
        <w:rPr>
          <w:rFonts w:hint="eastAsia" w:ascii="宋体" w:hAnsi="宋体" w:cs="Arial"/>
          <w:b w:val="0"/>
          <w:bCs/>
          <w:sz w:val="44"/>
          <w:szCs w:val="44"/>
        </w:rPr>
        <w:t>项目</w:t>
      </w:r>
    </w:p>
    <w:p>
      <w:pPr>
        <w:jc w:val="center"/>
        <w:outlineLvl w:val="0"/>
        <w:rPr>
          <w:rFonts w:ascii="宋体" w:hAnsi="宋体" w:cs="Arial"/>
          <w:b/>
          <w:sz w:val="52"/>
          <w:szCs w:val="52"/>
        </w:rPr>
      </w:pPr>
    </w:p>
    <w:p>
      <w:pPr>
        <w:jc w:val="center"/>
        <w:outlineLvl w:val="0"/>
        <w:rPr>
          <w:rFonts w:hint="eastAsia" w:ascii="宋体" w:hAnsi="宋体" w:cs="Arial"/>
          <w:b w:val="0"/>
          <w:bCs/>
          <w:sz w:val="72"/>
          <w:szCs w:val="72"/>
        </w:rPr>
      </w:pPr>
      <w:r>
        <w:rPr>
          <w:rFonts w:hint="eastAsia" w:ascii="宋体" w:hAnsi="宋体" w:cs="Arial"/>
          <w:b w:val="0"/>
          <w:bCs/>
          <w:sz w:val="72"/>
          <w:szCs w:val="72"/>
        </w:rPr>
        <w:t>询</w:t>
      </w:r>
    </w:p>
    <w:p>
      <w:pPr>
        <w:jc w:val="center"/>
        <w:outlineLvl w:val="0"/>
        <w:rPr>
          <w:rFonts w:hint="eastAsia" w:ascii="宋体" w:hAnsi="宋体" w:cs="Arial"/>
          <w:b w:val="0"/>
          <w:bCs/>
          <w:sz w:val="72"/>
          <w:szCs w:val="72"/>
        </w:rPr>
      </w:pPr>
    </w:p>
    <w:p>
      <w:pPr>
        <w:jc w:val="center"/>
        <w:outlineLvl w:val="0"/>
        <w:rPr>
          <w:rFonts w:hint="eastAsia" w:ascii="宋体" w:hAnsi="宋体" w:cs="Arial"/>
          <w:b w:val="0"/>
          <w:bCs/>
          <w:sz w:val="72"/>
          <w:szCs w:val="72"/>
        </w:rPr>
      </w:pPr>
      <w:r>
        <w:rPr>
          <w:rFonts w:hint="eastAsia" w:ascii="宋体" w:hAnsi="宋体" w:cs="Arial"/>
          <w:b w:val="0"/>
          <w:bCs/>
          <w:sz w:val="72"/>
          <w:szCs w:val="72"/>
        </w:rPr>
        <w:t>价</w:t>
      </w:r>
    </w:p>
    <w:p>
      <w:pPr>
        <w:jc w:val="center"/>
        <w:outlineLvl w:val="0"/>
        <w:rPr>
          <w:rFonts w:hint="eastAsia" w:ascii="宋体" w:hAnsi="宋体" w:cs="Arial"/>
          <w:b w:val="0"/>
          <w:bCs/>
          <w:sz w:val="72"/>
          <w:szCs w:val="72"/>
        </w:rPr>
      </w:pPr>
    </w:p>
    <w:p>
      <w:pPr>
        <w:jc w:val="center"/>
        <w:outlineLvl w:val="0"/>
        <w:rPr>
          <w:rFonts w:hint="eastAsia" w:ascii="宋体" w:hAnsi="宋体" w:cs="Arial"/>
          <w:b w:val="0"/>
          <w:bCs/>
          <w:sz w:val="72"/>
          <w:szCs w:val="72"/>
        </w:rPr>
      </w:pPr>
      <w:r>
        <w:rPr>
          <w:rFonts w:hint="eastAsia" w:ascii="宋体" w:hAnsi="宋体" w:cs="Arial"/>
          <w:b w:val="0"/>
          <w:bCs/>
          <w:sz w:val="72"/>
          <w:szCs w:val="72"/>
        </w:rPr>
        <w:t>通</w:t>
      </w:r>
    </w:p>
    <w:p>
      <w:pPr>
        <w:jc w:val="center"/>
        <w:outlineLvl w:val="0"/>
        <w:rPr>
          <w:rFonts w:hint="eastAsia" w:ascii="宋体" w:hAnsi="宋体" w:cs="Arial"/>
          <w:b w:val="0"/>
          <w:bCs/>
          <w:sz w:val="72"/>
          <w:szCs w:val="72"/>
        </w:rPr>
      </w:pPr>
    </w:p>
    <w:p>
      <w:pPr>
        <w:jc w:val="center"/>
        <w:outlineLvl w:val="0"/>
        <w:rPr>
          <w:rFonts w:hint="eastAsia" w:ascii="宋体" w:hAnsi="宋体" w:cs="Arial"/>
          <w:b w:val="0"/>
          <w:bCs/>
          <w:sz w:val="72"/>
          <w:szCs w:val="72"/>
        </w:rPr>
      </w:pPr>
      <w:r>
        <w:rPr>
          <w:rFonts w:hint="eastAsia" w:ascii="宋体" w:hAnsi="宋体" w:cs="Arial"/>
          <w:b w:val="0"/>
          <w:bCs/>
          <w:sz w:val="72"/>
          <w:szCs w:val="72"/>
        </w:rPr>
        <w:t>知</w:t>
      </w:r>
    </w:p>
    <w:p>
      <w:pPr>
        <w:jc w:val="center"/>
        <w:outlineLvl w:val="0"/>
        <w:rPr>
          <w:rFonts w:hint="eastAsia" w:ascii="宋体" w:hAnsi="宋体" w:cs="Arial"/>
          <w:b w:val="0"/>
          <w:bCs/>
          <w:sz w:val="72"/>
          <w:szCs w:val="72"/>
        </w:rPr>
      </w:pPr>
    </w:p>
    <w:p>
      <w:pPr>
        <w:jc w:val="center"/>
        <w:outlineLvl w:val="0"/>
        <w:rPr>
          <w:rFonts w:ascii="宋体" w:hAnsi="宋体"/>
          <w:b/>
          <w:sz w:val="72"/>
          <w:szCs w:val="72"/>
        </w:rPr>
      </w:pPr>
      <w:r>
        <w:rPr>
          <w:rFonts w:hint="eastAsia" w:ascii="宋体" w:hAnsi="宋体" w:cs="Arial"/>
          <w:b w:val="0"/>
          <w:bCs/>
          <w:sz w:val="72"/>
          <w:szCs w:val="72"/>
        </w:rPr>
        <w:t>书</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tbl>
      <w:tblPr>
        <w:tblStyle w:val="10"/>
        <w:tblW w:w="7801" w:type="dxa"/>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noWrap/>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noWrap/>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noWrap/>
          </w:tcPr>
          <w:p>
            <w:pPr>
              <w:spacing w:after="100" w:afterAutospacing="1" w:line="440" w:lineRule="exact"/>
              <w:jc w:val="center"/>
              <w:rPr>
                <w:rFonts w:ascii="宋体" w:hAnsi="宋体"/>
                <w:sz w:val="28"/>
                <w:szCs w:val="28"/>
              </w:rPr>
            </w:pPr>
            <w:r>
              <w:rPr>
                <w:rFonts w:hint="eastAsia" w:ascii="宋体" w:hAnsi="宋体"/>
                <w:sz w:val="28"/>
                <w:szCs w:val="28"/>
              </w:rPr>
              <w:t>二○二一年</w:t>
            </w:r>
            <w:r>
              <w:rPr>
                <w:rFonts w:hint="eastAsia" w:ascii="宋体" w:hAnsi="宋体"/>
                <w:sz w:val="28"/>
                <w:szCs w:val="28"/>
                <w:lang w:val="en-US" w:eastAsia="zh-CN"/>
              </w:rPr>
              <w:t>六</w:t>
            </w:r>
            <w:r>
              <w:rPr>
                <w:rFonts w:hint="eastAsia" w:ascii="宋体" w:hAnsi="宋体"/>
                <w:sz w:val="28"/>
                <w:szCs w:val="28"/>
              </w:rPr>
              <w:t>月</w:t>
            </w:r>
          </w:p>
        </w:tc>
      </w:tr>
    </w:tbl>
    <w:p>
      <w:pPr>
        <w:snapToGrid w:val="0"/>
        <w:rPr>
          <w:rFonts w:ascii="宋体" w:hAnsi="宋体"/>
          <w:b/>
          <w:sz w:val="36"/>
          <w:szCs w:val="36"/>
        </w:rPr>
      </w:pPr>
    </w:p>
    <w:p>
      <w:pPr>
        <w:snapToGrid w:val="0"/>
        <w:spacing w:line="360" w:lineRule="auto"/>
        <w:jc w:val="center"/>
        <w:rPr>
          <w:rFonts w:ascii="宋体" w:hAnsi="宋体"/>
          <w:b/>
          <w:sz w:val="36"/>
          <w:szCs w:val="36"/>
        </w:rPr>
      </w:pPr>
      <w:r>
        <w:rPr>
          <w:rFonts w:hint="eastAsia" w:ascii="宋体" w:hAnsi="宋体"/>
          <w:b/>
          <w:sz w:val="36"/>
          <w:szCs w:val="36"/>
        </w:rPr>
        <w:t>询价公告</w:t>
      </w:r>
    </w:p>
    <w:p>
      <w:pPr>
        <w:pStyle w:val="14"/>
        <w:spacing w:afterLines="0" w:line="360" w:lineRule="auto"/>
        <w:ind w:firstLine="480"/>
        <w:rPr>
          <w:rFonts w:ascii="宋体" w:hAnsi="宋体"/>
          <w:szCs w:val="24"/>
        </w:rPr>
      </w:pPr>
      <w:r>
        <w:rPr>
          <w:rFonts w:hint="eastAsia" w:ascii="宋体" w:hAnsi="宋体"/>
          <w:szCs w:val="24"/>
        </w:rPr>
        <w:t>根据《中华人民共和国政府采购法》的有关法律规定，就下列项目进行</w:t>
      </w:r>
      <w:r>
        <w:rPr>
          <w:rFonts w:hint="eastAsia" w:ascii="宋体" w:hAnsi="宋体"/>
          <w:b w:val="0"/>
          <w:bCs/>
          <w:szCs w:val="24"/>
        </w:rPr>
        <w:t>询价采购，特</w:t>
      </w:r>
      <w:r>
        <w:rPr>
          <w:rFonts w:hint="eastAsia" w:ascii="宋体" w:hAnsi="宋体"/>
          <w:szCs w:val="24"/>
        </w:rPr>
        <w:t>邀请国内合格的投标人前来投标，现将有关事项公告如下：</w:t>
      </w:r>
    </w:p>
    <w:p>
      <w:pPr>
        <w:spacing w:line="360" w:lineRule="auto"/>
        <w:ind w:firstLine="480" w:firstLineChars="200"/>
        <w:rPr>
          <w:rFonts w:ascii="宋体" w:hAnsi="宋体" w:cs="Arial"/>
          <w:b w:val="0"/>
          <w:bCs w:val="0"/>
          <w:sz w:val="24"/>
        </w:rPr>
      </w:pPr>
      <w:r>
        <w:rPr>
          <w:rFonts w:hint="eastAsia" w:ascii="宋体" w:hAnsi="宋体" w:cs="Arial"/>
          <w:b w:val="0"/>
          <w:bCs w:val="0"/>
          <w:sz w:val="24"/>
        </w:rPr>
        <w:t>一、询价编号：                          组织类型：询价</w:t>
      </w:r>
    </w:p>
    <w:p>
      <w:pPr>
        <w:spacing w:line="360" w:lineRule="auto"/>
        <w:ind w:firstLine="480" w:firstLineChars="200"/>
        <w:rPr>
          <w:rFonts w:ascii="宋体" w:hAnsi="宋体"/>
          <w:b w:val="0"/>
          <w:bCs w:val="0"/>
          <w:sz w:val="24"/>
        </w:rPr>
      </w:pPr>
      <w:r>
        <w:rPr>
          <w:rFonts w:hint="eastAsia" w:ascii="宋体" w:hAnsi="宋体" w:cs="Arial"/>
          <w:b w:val="0"/>
          <w:bCs w:val="0"/>
          <w:sz w:val="24"/>
        </w:rPr>
        <w:t>二、询价采购设备名称及数量</w:t>
      </w:r>
      <w:r>
        <w:rPr>
          <w:rFonts w:hint="eastAsia" w:ascii="宋体" w:hAnsi="宋体"/>
          <w:b w:val="0"/>
          <w:bCs w:val="0"/>
          <w:sz w:val="24"/>
        </w:rPr>
        <w:t>（</w:t>
      </w:r>
      <w:r>
        <w:rPr>
          <w:rFonts w:hint="eastAsia" w:ascii="宋体" w:hAnsi="宋体" w:cs="Arial"/>
          <w:b w:val="0"/>
          <w:bCs w:val="0"/>
          <w:sz w:val="24"/>
        </w:rPr>
        <w:t>详见招标文件</w:t>
      </w:r>
      <w:r>
        <w:rPr>
          <w:rFonts w:hint="eastAsia" w:ascii="宋体" w:hAnsi="宋体"/>
          <w:b w:val="0"/>
          <w:bCs w:val="0"/>
          <w:sz w:val="24"/>
        </w:rPr>
        <w:t>）</w:t>
      </w:r>
    </w:p>
    <w:tbl>
      <w:tblPr>
        <w:tblStyle w:val="10"/>
        <w:tblW w:w="879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7" w:type="dxa"/>
            <w:noWrap/>
            <w:vAlign w:val="center"/>
          </w:tcPr>
          <w:p>
            <w:pPr>
              <w:pStyle w:val="14"/>
              <w:spacing w:afterLines="0" w:line="360" w:lineRule="auto"/>
              <w:ind w:firstLine="0" w:firstLineChars="0"/>
              <w:jc w:val="center"/>
              <w:rPr>
                <w:rFonts w:ascii="宋体" w:hAnsi="宋体"/>
                <w:b w:val="0"/>
                <w:bCs w:val="0"/>
                <w:szCs w:val="24"/>
              </w:rPr>
            </w:pPr>
            <w:r>
              <w:rPr>
                <w:rFonts w:hint="eastAsia" w:ascii="宋体" w:hAnsi="宋体"/>
                <w:b w:val="0"/>
                <w:bCs w:val="0"/>
                <w:szCs w:val="24"/>
              </w:rPr>
              <w:t>标项</w:t>
            </w:r>
          </w:p>
        </w:tc>
        <w:tc>
          <w:tcPr>
            <w:tcW w:w="5103" w:type="dxa"/>
            <w:noWrap/>
            <w:vAlign w:val="center"/>
          </w:tcPr>
          <w:p>
            <w:pPr>
              <w:pStyle w:val="14"/>
              <w:spacing w:afterLines="0" w:line="360" w:lineRule="auto"/>
              <w:ind w:firstLine="0" w:firstLineChars="0"/>
              <w:jc w:val="center"/>
              <w:rPr>
                <w:rFonts w:ascii="宋体" w:hAnsi="宋体"/>
                <w:b w:val="0"/>
                <w:bCs w:val="0"/>
                <w:szCs w:val="24"/>
              </w:rPr>
            </w:pPr>
            <w:r>
              <w:rPr>
                <w:rFonts w:hint="eastAsia" w:ascii="宋体" w:hAnsi="宋体"/>
                <w:b w:val="0"/>
                <w:bCs w:val="0"/>
                <w:szCs w:val="24"/>
              </w:rPr>
              <w:t>项目名称及数量</w:t>
            </w:r>
          </w:p>
        </w:tc>
        <w:tc>
          <w:tcPr>
            <w:tcW w:w="2830" w:type="dxa"/>
            <w:noWrap/>
            <w:vAlign w:val="center"/>
          </w:tcPr>
          <w:p>
            <w:pPr>
              <w:pStyle w:val="14"/>
              <w:spacing w:afterLines="0" w:line="360" w:lineRule="auto"/>
              <w:ind w:firstLine="0" w:firstLineChars="0"/>
              <w:jc w:val="center"/>
              <w:rPr>
                <w:rFonts w:ascii="宋体" w:hAnsi="宋体"/>
                <w:b w:val="0"/>
                <w:bCs w:val="0"/>
                <w:szCs w:val="24"/>
              </w:rPr>
            </w:pPr>
            <w:r>
              <w:rPr>
                <w:rFonts w:hint="eastAsia" w:ascii="宋体" w:hAnsi="宋体"/>
                <w:b w:val="0"/>
                <w:bCs w:val="0"/>
                <w:szCs w:val="24"/>
              </w:rPr>
              <w:t>预算</w:t>
            </w:r>
          </w:p>
          <w:p>
            <w:pPr>
              <w:pStyle w:val="14"/>
              <w:spacing w:afterLines="0" w:line="360" w:lineRule="auto"/>
              <w:ind w:left="-103" w:leftChars="-49" w:right="-111" w:rightChars="-53" w:firstLine="0" w:firstLineChars="0"/>
              <w:jc w:val="center"/>
              <w:rPr>
                <w:rFonts w:ascii="宋体" w:hAnsi="宋体"/>
                <w:b w:val="0"/>
                <w:bCs w:val="0"/>
                <w:szCs w:val="24"/>
              </w:rPr>
            </w:pPr>
            <w:r>
              <w:rPr>
                <w:rFonts w:hint="eastAsia" w:ascii="宋体" w:hAnsi="宋体"/>
                <w:b w:val="0"/>
                <w:bCs w:val="0"/>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7" w:type="dxa"/>
            <w:noWrap/>
            <w:vAlign w:val="center"/>
          </w:tcPr>
          <w:p>
            <w:pPr>
              <w:pStyle w:val="14"/>
              <w:spacing w:afterLines="0" w:line="360" w:lineRule="auto"/>
              <w:ind w:firstLine="0" w:firstLineChars="0"/>
              <w:jc w:val="center"/>
              <w:rPr>
                <w:rFonts w:ascii="宋体" w:hAnsi="宋体"/>
                <w:b w:val="0"/>
                <w:bCs w:val="0"/>
                <w:szCs w:val="24"/>
              </w:rPr>
            </w:pPr>
            <w:r>
              <w:rPr>
                <w:rFonts w:hint="eastAsia" w:ascii="宋体" w:hAnsi="宋体"/>
                <w:b w:val="0"/>
                <w:bCs w:val="0"/>
                <w:szCs w:val="24"/>
              </w:rPr>
              <w:t>1</w:t>
            </w:r>
          </w:p>
        </w:tc>
        <w:tc>
          <w:tcPr>
            <w:tcW w:w="5103" w:type="dxa"/>
            <w:noWrap/>
            <w:vAlign w:val="center"/>
          </w:tcPr>
          <w:p>
            <w:pPr>
              <w:pStyle w:val="14"/>
              <w:spacing w:afterLines="0" w:line="360" w:lineRule="auto"/>
              <w:ind w:firstLine="0" w:firstLineChars="0"/>
              <w:jc w:val="center"/>
              <w:rPr>
                <w:rFonts w:ascii="宋体" w:hAnsi="宋体"/>
                <w:b w:val="0"/>
                <w:bCs w:val="0"/>
                <w:szCs w:val="24"/>
              </w:rPr>
            </w:pPr>
            <w:r>
              <w:rPr>
                <w:rFonts w:hint="eastAsia" w:ascii="宋体" w:hAnsi="宋体"/>
                <w:b w:val="0"/>
                <w:bCs w:val="0"/>
                <w:szCs w:val="24"/>
              </w:rPr>
              <w:t>曹娥江大闸大屏幕显示维护保养项目</w:t>
            </w:r>
          </w:p>
        </w:tc>
        <w:tc>
          <w:tcPr>
            <w:tcW w:w="2830" w:type="dxa"/>
            <w:noWrap/>
            <w:vAlign w:val="center"/>
          </w:tcPr>
          <w:p>
            <w:pPr>
              <w:pStyle w:val="14"/>
              <w:spacing w:afterLines="0" w:line="360" w:lineRule="auto"/>
              <w:ind w:firstLine="480"/>
              <w:jc w:val="center"/>
              <w:rPr>
                <w:rFonts w:hint="default" w:ascii="宋体" w:hAnsi="宋体" w:eastAsia="宋体"/>
                <w:b w:val="0"/>
                <w:bCs w:val="0"/>
                <w:szCs w:val="24"/>
                <w:lang w:val="en-US" w:eastAsia="zh-CN"/>
              </w:rPr>
            </w:pPr>
            <w:r>
              <w:rPr>
                <w:rFonts w:hint="eastAsia" w:ascii="宋体" w:hAnsi="宋体"/>
                <w:b w:val="0"/>
                <w:bCs w:val="0"/>
                <w:szCs w:val="24"/>
              </w:rPr>
              <w:t>￥</w:t>
            </w:r>
            <w:r>
              <w:rPr>
                <w:rFonts w:hint="eastAsia" w:ascii="宋体" w:hAnsi="宋体"/>
                <w:b w:val="0"/>
                <w:bCs w:val="0"/>
                <w:szCs w:val="24"/>
                <w:lang w:val="en-US" w:eastAsia="zh-CN"/>
              </w:rPr>
              <w:t>77</w:t>
            </w:r>
            <w:r>
              <w:rPr>
                <w:rFonts w:hint="eastAsia" w:ascii="宋体" w:hAnsi="宋体"/>
                <w:b w:val="0"/>
                <w:bCs w:val="0"/>
                <w:szCs w:val="24"/>
              </w:rPr>
              <w:t>000</w:t>
            </w:r>
            <w:r>
              <w:rPr>
                <w:rFonts w:hint="eastAsia" w:ascii="宋体" w:hAnsi="宋体"/>
                <w:b w:val="0"/>
                <w:bCs w:val="0"/>
                <w:szCs w:val="24"/>
                <w:lang w:val="en-US" w:eastAsia="zh-CN"/>
              </w:rPr>
              <w:t>.00</w:t>
            </w:r>
          </w:p>
        </w:tc>
      </w:tr>
    </w:tbl>
    <w:p>
      <w:pPr>
        <w:spacing w:line="360" w:lineRule="auto"/>
        <w:ind w:firstLine="480" w:firstLineChars="200"/>
        <w:rPr>
          <w:rFonts w:ascii="宋体" w:hAnsi="宋体" w:cs="Arial"/>
          <w:b w:val="0"/>
          <w:bCs w:val="0"/>
          <w:sz w:val="24"/>
        </w:rPr>
      </w:pPr>
      <w:r>
        <w:rPr>
          <w:rFonts w:hint="eastAsia" w:ascii="宋体" w:hAnsi="宋体" w:cs="Arial"/>
          <w:b w:val="0"/>
          <w:bCs w:val="0"/>
          <w:sz w:val="24"/>
        </w:rPr>
        <w:t>三、投标供应商的资格要求</w:t>
      </w:r>
    </w:p>
    <w:p>
      <w:pPr>
        <w:spacing w:line="360" w:lineRule="auto"/>
        <w:ind w:firstLine="420"/>
        <w:rPr>
          <w:rFonts w:ascii="宋体" w:hAnsi="宋体" w:cs="Arial"/>
          <w:color w:val="C00000"/>
          <w:sz w:val="24"/>
        </w:rPr>
      </w:pPr>
      <w:r>
        <w:rPr>
          <w:rFonts w:hint="eastAsia" w:ascii="宋体" w:hAnsi="宋体" w:cs="Arial"/>
          <w:sz w:val="24"/>
        </w:rPr>
        <w:t>1、符合《中华人民共和国政府采购法》第二十二条之供应商资格规定，具有本项目经营范围。</w:t>
      </w:r>
    </w:p>
    <w:p>
      <w:pPr>
        <w:pStyle w:val="6"/>
        <w:snapToGrid w:val="0"/>
        <w:spacing w:line="420" w:lineRule="exact"/>
        <w:ind w:right="-34" w:firstLine="4" w:firstLineChars="2"/>
        <w:rPr>
          <w:rFonts w:ascii="宋体" w:hAnsi="宋体" w:cs="Arial"/>
          <w:color w:val="C00000"/>
          <w:sz w:val="24"/>
        </w:rPr>
      </w:pPr>
      <w:r>
        <w:rPr>
          <w:rFonts w:hint="eastAsia" w:ascii="宋体" w:hAnsi="宋体" w:cs="Arial"/>
          <w:sz w:val="24"/>
        </w:rPr>
        <w:t>2、</w:t>
      </w:r>
      <w:r>
        <w:rPr>
          <w:rFonts w:hint="eastAsia" w:ascii="宋体" w:hAnsi="宋体" w:cs="宋体"/>
          <w:sz w:val="24"/>
        </w:rPr>
        <w:t>具有良好的企业信誉（无重大不良记录）和服务及履行合同的能力。</w:t>
      </w:r>
    </w:p>
    <w:p>
      <w:pPr>
        <w:spacing w:line="360" w:lineRule="auto"/>
        <w:ind w:firstLine="420"/>
        <w:rPr>
          <w:rFonts w:ascii="宋体" w:hAnsi="宋体" w:cs="Arial"/>
          <w:sz w:val="24"/>
        </w:rPr>
      </w:pPr>
      <w:r>
        <w:rPr>
          <w:rFonts w:hint="eastAsia" w:ascii="宋体" w:hAnsi="宋体" w:cs="Arial"/>
          <w:sz w:val="24"/>
        </w:rPr>
        <w:t>3、不允许联合体投标。</w:t>
      </w:r>
    </w:p>
    <w:p>
      <w:pPr>
        <w:spacing w:line="360" w:lineRule="auto"/>
        <w:ind w:firstLine="420"/>
        <w:rPr>
          <w:rFonts w:hint="eastAsia" w:ascii="宋体" w:hAnsi="宋体" w:cs="宋体"/>
          <w:b w:val="0"/>
          <w:bCs w:val="0"/>
          <w:color w:val="333333"/>
          <w:sz w:val="24"/>
        </w:rPr>
      </w:pPr>
      <w:r>
        <w:rPr>
          <w:rFonts w:hint="eastAsia" w:ascii="宋体" w:hAnsi="宋体" w:cs="宋体"/>
          <w:b w:val="0"/>
          <w:bCs w:val="0"/>
          <w:color w:val="333333"/>
          <w:sz w:val="24"/>
        </w:rPr>
        <w:t>4、具备开展实施本项目所必需的人员、设备、专业技术等检测能力。</w:t>
      </w:r>
    </w:p>
    <w:p>
      <w:pPr>
        <w:spacing w:line="360" w:lineRule="auto"/>
        <w:ind w:firstLine="420"/>
        <w:rPr>
          <w:rFonts w:hint="eastAsia" w:ascii="宋体" w:hAnsi="宋体" w:eastAsia="宋体" w:cs="宋体"/>
          <w:b w:val="0"/>
          <w:bCs w:val="0"/>
          <w:color w:val="333333"/>
          <w:sz w:val="24"/>
          <w:highlight w:val="none"/>
          <w:lang w:val="en-US" w:eastAsia="zh-CN"/>
        </w:rPr>
      </w:pPr>
      <w:r>
        <w:rPr>
          <w:rFonts w:hint="eastAsia" w:ascii="宋体" w:hAnsi="宋体" w:cs="宋体"/>
          <w:b w:val="0"/>
          <w:bCs w:val="0"/>
          <w:color w:val="333333"/>
          <w:sz w:val="24"/>
          <w:highlight w:val="none"/>
          <w:lang w:val="en-US" w:eastAsia="zh-CN"/>
        </w:rPr>
        <w:t>5、具有</w:t>
      </w:r>
      <w:r>
        <w:rPr>
          <w:rFonts w:hint="eastAsia" w:hAnsi="宋体" w:cs="宋体"/>
          <w:sz w:val="24"/>
          <w:highlight w:val="none"/>
        </w:rPr>
        <w:t>2016年1月1日以来2x4</w:t>
      </w:r>
      <w:r>
        <w:rPr>
          <w:rFonts w:hint="eastAsia" w:hAnsi="宋体" w:cs="宋体"/>
          <w:sz w:val="24"/>
          <w:highlight w:val="none"/>
          <w:lang w:val="en-US" w:eastAsia="zh-CN"/>
        </w:rPr>
        <w:t>*</w:t>
      </w:r>
      <w:r>
        <w:rPr>
          <w:rFonts w:hint="eastAsia" w:hAnsi="宋体" w:cs="宋体"/>
          <w:sz w:val="24"/>
          <w:highlight w:val="none"/>
        </w:rPr>
        <w:t>80英寸LED光源标清组合大屏幕维保类似业绩</w:t>
      </w:r>
      <w:r>
        <w:rPr>
          <w:rFonts w:hint="eastAsia" w:hAnsi="宋体" w:cs="宋体"/>
          <w:sz w:val="24"/>
          <w:highlight w:val="none"/>
          <w:lang w:eastAsia="zh-CN"/>
        </w:rPr>
        <w:t>。</w:t>
      </w:r>
    </w:p>
    <w:p>
      <w:pPr>
        <w:spacing w:line="360" w:lineRule="auto"/>
        <w:ind w:firstLine="422" w:firstLineChars="176"/>
        <w:rPr>
          <w:rFonts w:ascii="宋体" w:hAnsi="宋体" w:cs="Arial"/>
          <w:b w:val="0"/>
          <w:bCs w:val="0"/>
          <w:sz w:val="24"/>
          <w:highlight w:val="none"/>
        </w:rPr>
      </w:pPr>
      <w:r>
        <w:rPr>
          <w:rFonts w:hint="eastAsia" w:ascii="宋体" w:hAnsi="宋体" w:cs="Arial"/>
          <w:b w:val="0"/>
          <w:bCs w:val="0"/>
          <w:sz w:val="24"/>
          <w:highlight w:val="none"/>
        </w:rPr>
        <w:t>四、报名：</w:t>
      </w:r>
    </w:p>
    <w:p>
      <w:pPr>
        <w:spacing w:line="360" w:lineRule="auto"/>
        <w:ind w:firstLine="480"/>
        <w:rPr>
          <w:rFonts w:ascii="宋体" w:hAnsi="宋体" w:cs="Arial"/>
          <w:sz w:val="24"/>
        </w:rPr>
      </w:pPr>
      <w:r>
        <w:rPr>
          <w:rFonts w:hint="eastAsia" w:ascii="宋体" w:hAnsi="宋体" w:cs="Arial"/>
          <w:b w:val="0"/>
          <w:bCs w:val="0"/>
          <w:sz w:val="24"/>
          <w:highlight w:val="none"/>
          <w:u w:val="single"/>
        </w:rPr>
        <w:t>2021</w:t>
      </w:r>
      <w:r>
        <w:rPr>
          <w:rFonts w:hint="eastAsia" w:ascii="宋体" w:hAnsi="宋体" w:cs="Arial"/>
          <w:b w:val="0"/>
          <w:bCs w:val="0"/>
          <w:sz w:val="24"/>
          <w:highlight w:val="none"/>
        </w:rPr>
        <w:t>年</w:t>
      </w:r>
      <w:r>
        <w:rPr>
          <w:rFonts w:hint="eastAsia" w:ascii="宋体" w:hAnsi="宋体" w:cs="Arial"/>
          <w:b w:val="0"/>
          <w:bCs w:val="0"/>
          <w:sz w:val="24"/>
          <w:highlight w:val="none"/>
          <w:u w:val="single"/>
          <w:lang w:val="en-US" w:eastAsia="zh-CN"/>
        </w:rPr>
        <w:t>6</w:t>
      </w:r>
      <w:r>
        <w:rPr>
          <w:rFonts w:hint="eastAsia" w:ascii="宋体" w:hAnsi="宋体" w:cs="Arial"/>
          <w:b w:val="0"/>
          <w:bCs w:val="0"/>
          <w:sz w:val="24"/>
          <w:highlight w:val="none"/>
        </w:rPr>
        <w:t>月</w:t>
      </w:r>
      <w:r>
        <w:rPr>
          <w:rFonts w:hint="eastAsia" w:ascii="宋体" w:hAnsi="宋体" w:cs="Arial"/>
          <w:b w:val="0"/>
          <w:bCs w:val="0"/>
          <w:sz w:val="24"/>
          <w:highlight w:val="none"/>
          <w:u w:val="single"/>
          <w:lang w:val="en-US" w:eastAsia="zh-CN"/>
        </w:rPr>
        <w:t>18</w:t>
      </w:r>
      <w:r>
        <w:rPr>
          <w:rFonts w:hint="eastAsia" w:ascii="宋体" w:hAnsi="宋体" w:cs="Arial"/>
          <w:b w:val="0"/>
          <w:bCs w:val="0"/>
          <w:sz w:val="24"/>
          <w:highlight w:val="none"/>
        </w:rPr>
        <w:t>日至</w:t>
      </w:r>
      <w:r>
        <w:rPr>
          <w:rFonts w:hint="eastAsia" w:ascii="宋体" w:hAnsi="宋体" w:cs="Arial"/>
          <w:b w:val="0"/>
          <w:bCs w:val="0"/>
          <w:sz w:val="24"/>
          <w:highlight w:val="none"/>
          <w:u w:val="single"/>
        </w:rPr>
        <w:t>2021</w:t>
      </w:r>
      <w:r>
        <w:rPr>
          <w:rFonts w:hint="eastAsia" w:ascii="宋体" w:hAnsi="宋体" w:cs="Arial"/>
          <w:b w:val="0"/>
          <w:bCs w:val="0"/>
          <w:sz w:val="24"/>
          <w:highlight w:val="none"/>
        </w:rPr>
        <w:t>年</w:t>
      </w:r>
      <w:r>
        <w:rPr>
          <w:rFonts w:hint="eastAsia" w:ascii="宋体" w:hAnsi="宋体" w:cs="Arial"/>
          <w:b w:val="0"/>
          <w:bCs w:val="0"/>
          <w:sz w:val="24"/>
          <w:highlight w:val="none"/>
          <w:u w:val="single"/>
          <w:lang w:val="en-US" w:eastAsia="zh-CN"/>
        </w:rPr>
        <w:t>6</w:t>
      </w:r>
      <w:r>
        <w:rPr>
          <w:rFonts w:hint="eastAsia" w:ascii="宋体" w:hAnsi="宋体" w:cs="Arial"/>
          <w:b w:val="0"/>
          <w:bCs w:val="0"/>
          <w:sz w:val="24"/>
          <w:highlight w:val="none"/>
        </w:rPr>
        <w:t>月</w:t>
      </w:r>
      <w:r>
        <w:rPr>
          <w:rFonts w:hint="eastAsia" w:ascii="宋体" w:hAnsi="宋体" w:cs="Arial"/>
          <w:b w:val="0"/>
          <w:bCs w:val="0"/>
          <w:sz w:val="24"/>
          <w:highlight w:val="none"/>
          <w:u w:val="single"/>
          <w:lang w:val="en-US" w:eastAsia="zh-CN"/>
        </w:rPr>
        <w:t>22</w:t>
      </w:r>
      <w:r>
        <w:rPr>
          <w:rFonts w:hint="eastAsia" w:ascii="宋体" w:hAnsi="宋体" w:cs="Arial"/>
          <w:b w:val="0"/>
          <w:bCs w:val="0"/>
          <w:sz w:val="24"/>
          <w:highlight w:val="none"/>
        </w:rPr>
        <w:t>日（双休日及法定节假日除外）</w:t>
      </w:r>
      <w:r>
        <w:rPr>
          <w:rFonts w:hint="eastAsia" w:ascii="Times New Roman" w:hAnsi="Times New Roman" w:cs="宋体"/>
          <w:b w:val="0"/>
          <w:bCs w:val="0"/>
          <w:sz w:val="24"/>
          <w:highlight w:val="none"/>
        </w:rPr>
        <w:t>绍兴市</w:t>
      </w:r>
      <w:r>
        <w:rPr>
          <w:rFonts w:hint="eastAsia" w:ascii="Times New Roman" w:hAnsi="Times New Roman" w:cs="宋体"/>
          <w:b w:val="0"/>
          <w:bCs w:val="0"/>
          <w:sz w:val="24"/>
        </w:rPr>
        <w:t>曹娥江大闸</w:t>
      </w:r>
      <w:r>
        <w:rPr>
          <w:rFonts w:hint="eastAsia" w:ascii="Times New Roman" w:hAnsi="Times New Roman" w:cs="宋体"/>
          <w:sz w:val="24"/>
        </w:rPr>
        <w:t>投资开发有限公司（绍兴市柯桥区滨海工业区北十一路闸前大桥向西50米）</w:t>
      </w:r>
      <w:r>
        <w:rPr>
          <w:rFonts w:hint="eastAsia" w:ascii="宋体" w:hAnsi="宋体" w:cs="Arial"/>
          <w:sz w:val="24"/>
        </w:rPr>
        <w:t>报名。</w:t>
      </w:r>
    </w:p>
    <w:p>
      <w:pPr>
        <w:numPr>
          <w:ilvl w:val="0"/>
          <w:numId w:val="2"/>
        </w:numPr>
        <w:spacing w:line="360" w:lineRule="auto"/>
        <w:ind w:firstLine="480"/>
        <w:rPr>
          <w:rFonts w:ascii="宋体" w:hAnsi="宋体" w:cs="Arial"/>
          <w:sz w:val="24"/>
        </w:rPr>
      </w:pPr>
      <w:r>
        <w:rPr>
          <w:rFonts w:hint="eastAsia" w:ascii="宋体" w:hAnsi="宋体" w:cs="Arial"/>
          <w:sz w:val="24"/>
        </w:rPr>
        <w:t>报名时间：上午：9:30-11:30下午：13:00-15:30</w:t>
      </w:r>
      <w:r>
        <w:rPr>
          <w:rFonts w:hint="eastAsia" w:ascii="宋体" w:hAnsi="宋体" w:cs="Arial"/>
          <w:sz w:val="24"/>
          <w:lang w:eastAsia="zh-CN"/>
        </w:rPr>
        <w:t>。</w:t>
      </w:r>
      <w:r>
        <w:rPr>
          <w:rFonts w:hint="eastAsia" w:ascii="宋体" w:hAnsi="宋体" w:cs="Arial"/>
          <w:sz w:val="24"/>
          <w:highlight w:val="none"/>
          <w:lang w:eastAsia="zh-CN"/>
        </w:rPr>
        <w:t>（</w:t>
      </w:r>
      <w:r>
        <w:rPr>
          <w:rFonts w:hint="eastAsia" w:ascii="宋体" w:hAnsi="宋体" w:cs="Arial"/>
          <w:sz w:val="24"/>
        </w:rPr>
        <w:t>不接受电话报名</w:t>
      </w:r>
      <w:r>
        <w:rPr>
          <w:rFonts w:hint="eastAsia" w:ascii="宋体" w:hAnsi="宋体" w:cs="Arial"/>
          <w:sz w:val="24"/>
          <w:highlight w:val="none"/>
          <w:lang w:eastAsia="zh-CN"/>
        </w:rPr>
        <w:t>）</w:t>
      </w:r>
    </w:p>
    <w:p>
      <w:pPr>
        <w:numPr>
          <w:ilvl w:val="0"/>
          <w:numId w:val="2"/>
        </w:numPr>
        <w:spacing w:line="360" w:lineRule="auto"/>
        <w:ind w:left="0" w:leftChars="0" w:firstLine="480" w:firstLineChars="0"/>
        <w:rPr>
          <w:rFonts w:hint="eastAsia" w:ascii="Times New Roman" w:hAnsi="Times New Roman" w:cs="宋体"/>
          <w:sz w:val="24"/>
          <w:highlight w:val="none"/>
        </w:rPr>
      </w:pPr>
      <w:r>
        <w:rPr>
          <w:rFonts w:hint="eastAsia" w:ascii="Times New Roman" w:hAnsi="Times New Roman" w:cs="宋体"/>
          <w:sz w:val="24"/>
          <w:highlight w:val="none"/>
          <w:lang w:val="en-US" w:eastAsia="zh-CN"/>
        </w:rPr>
        <w:t>项目咨询</w:t>
      </w:r>
      <w:r>
        <w:rPr>
          <w:rFonts w:hint="eastAsia" w:ascii="Times New Roman" w:hAnsi="Times New Roman" w:cs="宋体"/>
          <w:sz w:val="24"/>
          <w:highlight w:val="none"/>
        </w:rPr>
        <w:t xml:space="preserve">联系人：黄建明13675720193 </w:t>
      </w:r>
    </w:p>
    <w:p>
      <w:pPr>
        <w:numPr>
          <w:ilvl w:val="0"/>
          <w:numId w:val="0"/>
        </w:numPr>
        <w:spacing w:line="360" w:lineRule="auto"/>
        <w:ind w:left="480" w:leftChars="0" w:firstLine="480" w:firstLineChars="200"/>
        <w:jc w:val="left"/>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报名联系人：陈红洁17769728823</w:t>
      </w:r>
    </w:p>
    <w:p>
      <w:pPr>
        <w:numPr>
          <w:ilvl w:val="0"/>
          <w:numId w:val="0"/>
        </w:numPr>
        <w:spacing w:line="360" w:lineRule="auto"/>
        <w:ind w:left="480" w:leftChars="0" w:firstLine="480" w:firstLineChars="200"/>
        <w:rPr>
          <w:rFonts w:hint="default" w:ascii="宋体" w:hAnsi="宋体" w:eastAsia="宋体" w:cs="Arial"/>
          <w:sz w:val="24"/>
          <w:highlight w:val="none"/>
          <w:lang w:val="en-US" w:eastAsia="zh-CN"/>
        </w:rPr>
      </w:pPr>
      <w:r>
        <w:rPr>
          <w:rFonts w:hint="eastAsia" w:ascii="Times New Roman" w:hAnsi="Times New Roman" w:cs="宋体"/>
          <w:sz w:val="24"/>
          <w:highlight w:val="none"/>
        </w:rPr>
        <w:t>传真：0575-8562</w:t>
      </w:r>
      <w:r>
        <w:rPr>
          <w:rFonts w:hint="eastAsia" w:ascii="Times New Roman" w:hAnsi="Times New Roman" w:cs="宋体"/>
          <w:sz w:val="24"/>
          <w:highlight w:val="none"/>
          <w:lang w:val="en-US" w:eastAsia="zh-CN"/>
        </w:rPr>
        <w:t>0706</w:t>
      </w:r>
    </w:p>
    <w:p>
      <w:pPr>
        <w:spacing w:line="360" w:lineRule="auto"/>
        <w:ind w:firstLine="422" w:firstLineChars="176"/>
        <w:rPr>
          <w:rFonts w:ascii="宋体" w:hAnsi="宋体" w:cs="Arial"/>
          <w:sz w:val="24"/>
        </w:rPr>
      </w:pPr>
      <w:r>
        <w:rPr>
          <w:rFonts w:hint="eastAsia" w:ascii="宋体" w:hAnsi="宋体" w:cs="Arial"/>
          <w:sz w:val="24"/>
        </w:rPr>
        <w:t>报名时需提供以下资料（复印件需加盖单位公章，原件备查）：</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1、投标人有效的工商营业执照复印件；</w:t>
      </w:r>
    </w:p>
    <w:p>
      <w:pPr>
        <w:adjustRightInd w:val="0"/>
        <w:spacing w:line="360" w:lineRule="auto"/>
        <w:ind w:firstLine="480" w:firstLineChars="200"/>
        <w:jc w:val="left"/>
        <w:textAlignment w:val="baseline"/>
        <w:rPr>
          <w:rFonts w:hint="eastAsia" w:hAnsi="宋体" w:cs="宋体"/>
          <w:sz w:val="24"/>
        </w:rPr>
      </w:pPr>
      <w:r>
        <w:rPr>
          <w:rFonts w:hint="eastAsia" w:hAnsi="宋体" w:cs="宋体"/>
          <w:sz w:val="24"/>
        </w:rPr>
        <w:t>2、自2016年1月1日以来有2x4</w:t>
      </w:r>
      <w:r>
        <w:rPr>
          <w:rFonts w:hint="eastAsia" w:hAnsi="宋体" w:cs="宋体"/>
          <w:sz w:val="24"/>
          <w:lang w:val="en-US" w:eastAsia="zh-CN"/>
        </w:rPr>
        <w:t>*</w:t>
      </w:r>
      <w:r>
        <w:rPr>
          <w:rFonts w:hint="eastAsia" w:hAnsi="宋体" w:cs="宋体"/>
          <w:sz w:val="24"/>
        </w:rPr>
        <w:t>80英寸LED光源标清组合大屏幕维保类似业绩，以合同签订时间为准；</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3、投标人认为需提供的资质文件复印件</w:t>
      </w:r>
      <w:r>
        <w:rPr>
          <w:rFonts w:hint="eastAsia" w:hAnsi="宋体" w:cs="宋体"/>
          <w:sz w:val="24"/>
        </w:rPr>
        <w:t>。</w:t>
      </w:r>
    </w:p>
    <w:p>
      <w:pPr>
        <w:spacing w:line="360" w:lineRule="auto"/>
        <w:ind w:firstLine="422" w:firstLineChars="176"/>
        <w:rPr>
          <w:rFonts w:ascii="宋体" w:hAnsi="宋体" w:cs="Arial"/>
          <w:sz w:val="24"/>
        </w:rPr>
      </w:pPr>
      <w:r>
        <w:rPr>
          <w:rFonts w:hint="eastAsia" w:ascii="宋体" w:hAnsi="宋体" w:cs="宋体"/>
          <w:sz w:val="24"/>
        </w:rPr>
        <w:t>注：请将以上资料加盖投标人公章后按顺序装订递交。</w:t>
      </w:r>
    </w:p>
    <w:p>
      <w:pPr>
        <w:spacing w:line="360" w:lineRule="auto"/>
        <w:ind w:firstLine="480"/>
        <w:rPr>
          <w:rFonts w:ascii="宋体" w:hAnsi="宋体"/>
          <w:b w:val="0"/>
          <w:bCs w:val="0"/>
          <w:sz w:val="24"/>
        </w:rPr>
      </w:pPr>
      <w:r>
        <w:rPr>
          <w:rFonts w:hint="eastAsia" w:ascii="宋体" w:hAnsi="宋体" w:cs="Arial"/>
          <w:b w:val="0"/>
          <w:bCs w:val="0"/>
          <w:sz w:val="24"/>
        </w:rPr>
        <w:t>五、投标截止时间及地点：</w:t>
      </w:r>
      <w:r>
        <w:rPr>
          <w:rFonts w:hint="eastAsia" w:ascii="宋体" w:hAnsi="宋体"/>
          <w:b w:val="0"/>
          <w:bCs w:val="0"/>
          <w:sz w:val="24"/>
        </w:rPr>
        <w:t>投标人应于</w:t>
      </w:r>
      <w:r>
        <w:rPr>
          <w:rFonts w:hint="eastAsia" w:ascii="宋体" w:hAnsi="宋体" w:cs="Arial"/>
          <w:b w:val="0"/>
          <w:bCs w:val="0"/>
          <w:sz w:val="24"/>
          <w:highlight w:val="none"/>
          <w:u w:val="single"/>
        </w:rPr>
        <w:t>2021</w:t>
      </w:r>
      <w:r>
        <w:rPr>
          <w:rFonts w:hint="eastAsia" w:ascii="宋体" w:hAnsi="宋体" w:cs="Arial"/>
          <w:b w:val="0"/>
          <w:bCs w:val="0"/>
          <w:sz w:val="24"/>
          <w:highlight w:val="none"/>
        </w:rPr>
        <w:t>年</w:t>
      </w:r>
      <w:r>
        <w:rPr>
          <w:rFonts w:hint="eastAsia" w:ascii="宋体" w:hAnsi="宋体" w:cs="Arial"/>
          <w:b w:val="0"/>
          <w:bCs w:val="0"/>
          <w:sz w:val="24"/>
          <w:highlight w:val="none"/>
          <w:u w:val="single"/>
          <w:lang w:val="en-US" w:eastAsia="zh-CN"/>
        </w:rPr>
        <w:t>6</w:t>
      </w:r>
      <w:r>
        <w:rPr>
          <w:rFonts w:hint="eastAsia" w:ascii="宋体" w:hAnsi="宋体" w:cs="Arial"/>
          <w:b w:val="0"/>
          <w:bCs w:val="0"/>
          <w:sz w:val="24"/>
          <w:highlight w:val="none"/>
        </w:rPr>
        <w:t>月</w:t>
      </w:r>
      <w:r>
        <w:rPr>
          <w:rFonts w:hint="eastAsia" w:ascii="宋体" w:hAnsi="宋体" w:cs="Arial"/>
          <w:b w:val="0"/>
          <w:bCs w:val="0"/>
          <w:sz w:val="24"/>
          <w:highlight w:val="none"/>
          <w:u w:val="single"/>
          <w:lang w:val="en-US" w:eastAsia="zh-CN"/>
        </w:rPr>
        <w:t>23</w:t>
      </w:r>
      <w:r>
        <w:rPr>
          <w:rFonts w:hint="eastAsia" w:ascii="宋体" w:hAnsi="宋体" w:cs="Arial"/>
          <w:b w:val="0"/>
          <w:bCs w:val="0"/>
          <w:sz w:val="24"/>
          <w:highlight w:val="none"/>
        </w:rPr>
        <w:t>日</w:t>
      </w:r>
      <w:r>
        <w:rPr>
          <w:rFonts w:hint="eastAsia" w:ascii="宋体" w:hAnsi="宋体"/>
          <w:b w:val="0"/>
          <w:bCs w:val="0"/>
          <w:sz w:val="24"/>
          <w:highlight w:val="none"/>
          <w:u w:val="single"/>
        </w:rPr>
        <w:t>1</w:t>
      </w:r>
      <w:r>
        <w:rPr>
          <w:rFonts w:hint="eastAsia" w:ascii="宋体" w:hAnsi="宋体"/>
          <w:b w:val="0"/>
          <w:bCs w:val="0"/>
          <w:sz w:val="24"/>
          <w:highlight w:val="none"/>
          <w:u w:val="single"/>
          <w:lang w:val="en-US" w:eastAsia="zh-CN"/>
        </w:rPr>
        <w:t>0</w:t>
      </w:r>
      <w:r>
        <w:rPr>
          <w:rFonts w:hint="eastAsia" w:ascii="宋体" w:hAnsi="宋体"/>
          <w:b w:val="0"/>
          <w:bCs w:val="0"/>
          <w:sz w:val="24"/>
          <w:highlight w:val="none"/>
          <w:u w:val="single"/>
        </w:rPr>
        <w:t>:</w:t>
      </w:r>
      <w:r>
        <w:rPr>
          <w:rFonts w:hint="eastAsia" w:ascii="宋体" w:hAnsi="宋体"/>
          <w:b w:val="0"/>
          <w:bCs w:val="0"/>
          <w:sz w:val="24"/>
          <w:highlight w:val="none"/>
          <w:u w:val="single"/>
          <w:lang w:val="en-US" w:eastAsia="zh-CN"/>
        </w:rPr>
        <w:t>0</w:t>
      </w:r>
      <w:r>
        <w:rPr>
          <w:rFonts w:hint="eastAsia" w:ascii="宋体" w:hAnsi="宋体"/>
          <w:b w:val="0"/>
          <w:bCs w:val="0"/>
          <w:sz w:val="24"/>
          <w:highlight w:val="none"/>
          <w:u w:val="single"/>
        </w:rPr>
        <w:t>0</w:t>
      </w:r>
      <w:r>
        <w:rPr>
          <w:rFonts w:hint="eastAsia" w:ascii="宋体" w:hAnsi="宋体"/>
          <w:b w:val="0"/>
          <w:bCs w:val="0"/>
          <w:sz w:val="24"/>
          <w:highlight w:val="none"/>
        </w:rPr>
        <w:t>时</w:t>
      </w:r>
      <w:r>
        <w:rPr>
          <w:rFonts w:hint="eastAsia" w:ascii="宋体" w:hAnsi="宋体"/>
          <w:b w:val="0"/>
          <w:bCs w:val="0"/>
          <w:sz w:val="24"/>
        </w:rPr>
        <w:t>以前将投标文件密封送交到</w:t>
      </w:r>
      <w:r>
        <w:rPr>
          <w:rFonts w:hint="eastAsia" w:ascii="Times New Roman" w:hAnsi="Times New Roman" w:cs="宋体"/>
          <w:b w:val="0"/>
          <w:bCs w:val="0"/>
          <w:sz w:val="24"/>
        </w:rPr>
        <w:t>绍兴市曹娥江大闸投资开发有限公司（绍兴市柯桥区滨海工业区北十一路闸前大桥向西50米）</w:t>
      </w:r>
      <w:r>
        <w:rPr>
          <w:rFonts w:hint="eastAsia" w:ascii="宋体" w:hAnsi="宋体"/>
          <w:b w:val="0"/>
          <w:bCs w:val="0"/>
          <w:sz w:val="24"/>
        </w:rPr>
        <w:t>，逾期送达作无效标处理。</w:t>
      </w:r>
    </w:p>
    <w:p>
      <w:pPr>
        <w:spacing w:line="360" w:lineRule="auto"/>
        <w:ind w:firstLine="480" w:firstLineChars="200"/>
        <w:rPr>
          <w:rFonts w:ascii="宋体" w:hAnsi="宋体" w:cs="Arial"/>
          <w:b w:val="0"/>
          <w:bCs w:val="0"/>
          <w:sz w:val="24"/>
        </w:rPr>
      </w:pPr>
      <w:r>
        <w:rPr>
          <w:rFonts w:hint="eastAsia" w:ascii="宋体" w:hAnsi="宋体" w:cs="Arial"/>
          <w:b w:val="0"/>
          <w:bCs w:val="0"/>
          <w:sz w:val="24"/>
        </w:rPr>
        <w:t>六、开标时间及地点：</w:t>
      </w:r>
      <w:r>
        <w:rPr>
          <w:rFonts w:hint="eastAsia" w:ascii="宋体" w:hAnsi="宋体" w:cs="Arial"/>
          <w:b w:val="0"/>
          <w:bCs w:val="0"/>
          <w:sz w:val="24"/>
          <w:u w:val="single"/>
        </w:rPr>
        <w:t>202</w:t>
      </w:r>
      <w:r>
        <w:rPr>
          <w:rFonts w:hint="eastAsia" w:ascii="宋体" w:hAnsi="宋体" w:cs="Arial"/>
          <w:b w:val="0"/>
          <w:bCs w:val="0"/>
          <w:sz w:val="24"/>
          <w:u w:val="single"/>
          <w:lang w:val="en-US" w:eastAsia="zh-CN"/>
        </w:rPr>
        <w:t>1</w:t>
      </w:r>
      <w:r>
        <w:rPr>
          <w:rFonts w:hint="eastAsia" w:ascii="宋体" w:hAnsi="宋体" w:cs="Arial"/>
          <w:b w:val="0"/>
          <w:bCs w:val="0"/>
          <w:sz w:val="24"/>
        </w:rPr>
        <w:t>年</w:t>
      </w:r>
      <w:r>
        <w:rPr>
          <w:rFonts w:hint="eastAsia" w:ascii="宋体" w:hAnsi="宋体" w:cs="Arial"/>
          <w:b w:val="0"/>
          <w:bCs w:val="0"/>
          <w:sz w:val="24"/>
          <w:u w:val="single"/>
          <w:lang w:val="en-US" w:eastAsia="zh-CN"/>
        </w:rPr>
        <w:t>6</w:t>
      </w:r>
      <w:r>
        <w:rPr>
          <w:rFonts w:hint="eastAsia" w:ascii="宋体" w:hAnsi="宋体" w:cs="Arial"/>
          <w:b w:val="0"/>
          <w:bCs w:val="0"/>
          <w:sz w:val="24"/>
        </w:rPr>
        <w:t>月</w:t>
      </w:r>
      <w:r>
        <w:rPr>
          <w:rFonts w:hint="eastAsia" w:ascii="宋体" w:hAnsi="宋体" w:cs="Arial"/>
          <w:b w:val="0"/>
          <w:bCs w:val="0"/>
          <w:sz w:val="24"/>
          <w:u w:val="single"/>
          <w:lang w:val="en-US" w:eastAsia="zh-CN"/>
        </w:rPr>
        <w:t>23</w:t>
      </w:r>
      <w:bookmarkStart w:id="4" w:name="_GoBack"/>
      <w:bookmarkEnd w:id="4"/>
      <w:r>
        <w:rPr>
          <w:rFonts w:hint="eastAsia" w:ascii="宋体" w:hAnsi="宋体" w:cs="Arial"/>
          <w:b w:val="0"/>
          <w:bCs w:val="0"/>
          <w:sz w:val="24"/>
        </w:rPr>
        <w:t>日</w:t>
      </w:r>
      <w:r>
        <w:rPr>
          <w:rFonts w:hint="eastAsia" w:ascii="宋体" w:hAnsi="宋体"/>
          <w:b w:val="0"/>
          <w:bCs w:val="0"/>
          <w:sz w:val="24"/>
          <w:u w:val="single"/>
        </w:rPr>
        <w:t>10:00</w:t>
      </w:r>
      <w:r>
        <w:rPr>
          <w:rFonts w:hint="eastAsia" w:ascii="宋体" w:hAnsi="宋体"/>
          <w:b w:val="0"/>
          <w:bCs w:val="0"/>
          <w:sz w:val="24"/>
        </w:rPr>
        <w:t>时</w:t>
      </w:r>
      <w:r>
        <w:rPr>
          <w:rFonts w:hint="eastAsia" w:ascii="宋体" w:hAnsi="宋体" w:cs="Arial"/>
          <w:b w:val="0"/>
          <w:bCs w:val="0"/>
          <w:sz w:val="24"/>
        </w:rPr>
        <w:t>在</w:t>
      </w:r>
      <w:r>
        <w:rPr>
          <w:rFonts w:hint="eastAsia" w:ascii="Times New Roman" w:hAnsi="Times New Roman" w:cs="宋体"/>
          <w:b w:val="0"/>
          <w:bCs w:val="0"/>
          <w:sz w:val="24"/>
        </w:rPr>
        <w:t>绍兴市曹娥江大闸投资开发有限公司（绍兴市柯桥区滨海工业区北十一路闸前大桥向西50米）</w:t>
      </w:r>
      <w:r>
        <w:rPr>
          <w:rFonts w:hint="eastAsia" w:ascii="宋体" w:hAnsi="宋体" w:cs="Arial"/>
          <w:b w:val="0"/>
          <w:bCs w:val="0"/>
          <w:sz w:val="24"/>
        </w:rPr>
        <w:t>开标，投标人代表人必须出席开标会议。</w:t>
      </w:r>
    </w:p>
    <w:p>
      <w:pPr>
        <w:spacing w:line="360" w:lineRule="auto"/>
        <w:ind w:firstLine="470" w:firstLineChars="196"/>
        <w:rPr>
          <w:rFonts w:ascii="宋体" w:hAnsi="宋体"/>
          <w:b w:val="0"/>
          <w:bCs w:val="0"/>
          <w:sz w:val="24"/>
        </w:rPr>
      </w:pPr>
      <w:r>
        <w:rPr>
          <w:rFonts w:hint="eastAsia" w:ascii="宋体" w:hAnsi="宋体"/>
          <w:b w:val="0"/>
          <w:bCs w:val="0"/>
          <w:sz w:val="24"/>
        </w:rPr>
        <w:t>七、联系方式：</w:t>
      </w:r>
    </w:p>
    <w:p>
      <w:pPr>
        <w:spacing w:line="360" w:lineRule="auto"/>
        <w:ind w:firstLine="480"/>
        <w:rPr>
          <w:rFonts w:hint="default" w:ascii="Times New Roman" w:hAnsi="Times New Roman" w:eastAsia="宋体" w:cs="宋体"/>
          <w:b w:val="0"/>
          <w:bCs w:val="0"/>
          <w:sz w:val="24"/>
          <w:lang w:val="en-US" w:eastAsia="zh-CN"/>
        </w:rPr>
      </w:pPr>
      <w:r>
        <w:rPr>
          <w:rFonts w:hint="eastAsia" w:ascii="Times New Roman" w:hAnsi="Times New Roman" w:cs="宋体"/>
          <w:b w:val="0"/>
          <w:bCs w:val="0"/>
          <w:sz w:val="24"/>
        </w:rPr>
        <w:t>绍兴市曹娥江大闸投资开发有限公司（绍兴市柯桥区滨海工业区北十一路闸前大桥向西50米）联系人：黄建明 电话：13675720193 传真：0575-8562</w:t>
      </w:r>
      <w:r>
        <w:rPr>
          <w:rFonts w:hint="eastAsia" w:ascii="Times New Roman" w:hAnsi="Times New Roman" w:cs="宋体"/>
          <w:b w:val="0"/>
          <w:bCs w:val="0"/>
          <w:sz w:val="24"/>
          <w:lang w:val="en-US" w:eastAsia="zh-CN"/>
        </w:rPr>
        <w:t>0706</w:t>
      </w:r>
    </w:p>
    <w:p>
      <w:pPr>
        <w:spacing w:line="360" w:lineRule="auto"/>
        <w:ind w:firstLine="960" w:firstLineChars="400"/>
        <w:rPr>
          <w:rFonts w:ascii="宋体" w:hAnsi="宋体"/>
          <w:sz w:val="24"/>
        </w:rPr>
      </w:pPr>
    </w:p>
    <w:p>
      <w:pPr>
        <w:spacing w:line="360" w:lineRule="auto"/>
        <w:rPr>
          <w:rFonts w:ascii="宋体" w:hAnsi="宋体"/>
          <w:kern w:val="0"/>
          <w:sz w:val="24"/>
        </w:rPr>
      </w:pPr>
    </w:p>
    <w:p>
      <w:pPr>
        <w:spacing w:line="360" w:lineRule="auto"/>
        <w:jc w:val="right"/>
        <w:rPr>
          <w:rFonts w:ascii="宋体" w:hAnsi="宋体"/>
          <w:sz w:val="24"/>
        </w:rPr>
      </w:pPr>
      <w:r>
        <w:rPr>
          <w:rFonts w:hint="eastAsia" w:ascii="Times New Roman" w:hAnsi="Times New Roman" w:cs="宋体"/>
          <w:sz w:val="24"/>
        </w:rPr>
        <w:t>绍兴市曹娥江大闸投资开发有限公司</w:t>
      </w:r>
    </w:p>
    <w:p>
      <w:pPr>
        <w:rPr>
          <w:rFonts w:ascii="宋体" w:hAnsi="宋体"/>
          <w:sz w:val="28"/>
          <w:szCs w:val="28"/>
        </w:rPr>
      </w:pPr>
      <w:r>
        <w:rPr>
          <w:rFonts w:hint="eastAsia" w:ascii="宋体" w:hAnsi="宋体"/>
          <w:sz w:val="24"/>
        </w:rPr>
        <w:t xml:space="preserve">                                 　　　　　　</w:t>
      </w:r>
      <w:r>
        <w:rPr>
          <w:rFonts w:hint="eastAsia" w:ascii="宋体" w:hAnsi="宋体"/>
          <w:sz w:val="28"/>
          <w:szCs w:val="28"/>
        </w:rPr>
        <w:t>二○二一年</w:t>
      </w:r>
      <w:r>
        <w:rPr>
          <w:rFonts w:hint="eastAsia" w:ascii="宋体" w:hAnsi="宋体"/>
          <w:sz w:val="28"/>
          <w:szCs w:val="28"/>
          <w:lang w:val="en-US" w:eastAsia="zh-CN"/>
        </w:rPr>
        <w:t>六</w:t>
      </w:r>
      <w:r>
        <w:rPr>
          <w:rFonts w:hint="eastAsia" w:ascii="宋体" w:hAnsi="宋体"/>
          <w:sz w:val="28"/>
          <w:szCs w:val="28"/>
        </w:rPr>
        <w:t>月</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rPr>
          <w:rFonts w:ascii="宋体" w:hAnsi="宋体"/>
          <w:b/>
          <w:sz w:val="24"/>
        </w:rPr>
      </w:pPr>
      <w:r>
        <w:rPr>
          <w:rFonts w:hint="eastAsia" w:ascii="宋体" w:hAnsi="宋体"/>
          <w:b/>
          <w:sz w:val="24"/>
        </w:rPr>
        <w:br w:type="page"/>
      </w:r>
    </w:p>
    <w:p>
      <w:pPr>
        <w:spacing w:line="360" w:lineRule="auto"/>
        <w:rPr>
          <w:rFonts w:ascii="宋体" w:hAnsi="宋体"/>
          <w:b w:val="0"/>
          <w:bCs/>
          <w:sz w:val="24"/>
        </w:rPr>
      </w:pPr>
      <w:r>
        <w:rPr>
          <w:rFonts w:hint="eastAsia" w:ascii="宋体" w:hAnsi="宋体"/>
          <w:b w:val="0"/>
          <w:bCs/>
          <w:sz w:val="24"/>
        </w:rPr>
        <w:t>一、投标须知</w:t>
      </w:r>
    </w:p>
    <w:p>
      <w:pPr>
        <w:spacing w:line="360" w:lineRule="auto"/>
        <w:ind w:firstLine="480" w:firstLineChars="200"/>
        <w:rPr>
          <w:rFonts w:ascii="宋体" w:hAnsi="宋体"/>
          <w:b w:val="0"/>
          <w:bCs/>
          <w:sz w:val="24"/>
        </w:rPr>
      </w:pPr>
      <w:r>
        <w:rPr>
          <w:rFonts w:hint="eastAsia" w:ascii="宋体" w:hAnsi="宋体"/>
          <w:b w:val="0"/>
          <w:bCs/>
          <w:sz w:val="24"/>
        </w:rPr>
        <w:t>1、采购方式：</w:t>
      </w:r>
    </w:p>
    <w:p>
      <w:pPr>
        <w:pStyle w:val="4"/>
        <w:ind w:left="0" w:leftChars="0" w:firstLine="480" w:firstLineChars="200"/>
        <w:rPr>
          <w:sz w:val="24"/>
        </w:rPr>
      </w:pPr>
      <w:r>
        <w:rPr>
          <w:rFonts w:hint="eastAsia"/>
          <w:sz w:val="24"/>
        </w:rPr>
        <w:t>1.1 本次招标采用询价采购方式进行。采用封闭式投标，现场开标。</w:t>
      </w:r>
    </w:p>
    <w:p>
      <w:pPr>
        <w:pStyle w:val="4"/>
        <w:ind w:left="0" w:leftChars="0" w:firstLine="480" w:firstLineChars="200"/>
        <w:rPr>
          <w:sz w:val="24"/>
        </w:rPr>
      </w:pPr>
      <w:r>
        <w:rPr>
          <w:rFonts w:hint="eastAsia"/>
          <w:sz w:val="24"/>
        </w:rPr>
        <w:t>1.1.1询价是指询价小组向符合资格条件的供应商发出采购货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4"/>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1.1.2询价小组从质量和服务均能满足采购文件实质性响应要求的供应商中，按有效投标报价从低到高作出排序，报价最低的投标人将被确认为第一预中标单位，如果二个投标人报价相同，则抽签决定中标候选人。</w:t>
      </w:r>
    </w:p>
    <w:p>
      <w:pPr>
        <w:pStyle w:val="4"/>
        <w:rPr>
          <w:sz w:val="24"/>
        </w:rPr>
      </w:pPr>
      <w:r>
        <w:rPr>
          <w:rFonts w:hint="eastAsia"/>
          <w:sz w:val="24"/>
        </w:rPr>
        <w:t>1.1.3询价小组不向落标方解释落标原因，不退还询价文件。</w:t>
      </w:r>
    </w:p>
    <w:p>
      <w:pPr>
        <w:spacing w:line="360" w:lineRule="auto"/>
        <w:ind w:firstLine="480" w:firstLineChars="200"/>
        <w:rPr>
          <w:rFonts w:ascii="宋体" w:hAnsi="宋体"/>
          <w:sz w:val="24"/>
        </w:rPr>
      </w:pPr>
      <w:r>
        <w:rPr>
          <w:rFonts w:hint="eastAsia" w:ascii="宋体" w:hAnsi="宋体"/>
          <w:sz w:val="24"/>
        </w:rPr>
        <w:t>1.2 投标人或实质性响应询价通知书的投标人不足三家时，由采购人重新组织招标。</w:t>
      </w:r>
    </w:p>
    <w:p>
      <w:pPr>
        <w:pStyle w:val="4"/>
        <w:ind w:firstLine="480"/>
        <w:rPr>
          <w:sz w:val="24"/>
        </w:rPr>
      </w:pPr>
      <w:r>
        <w:rPr>
          <w:rFonts w:hint="eastAsia"/>
          <w:sz w:val="24"/>
        </w:rPr>
        <w:t>1.3 本次招标以询价通知书中公布的预算金额作为上限价。</w:t>
      </w:r>
    </w:p>
    <w:p>
      <w:pPr>
        <w:snapToGrid w:val="0"/>
        <w:spacing w:line="360" w:lineRule="auto"/>
        <w:ind w:firstLine="480" w:firstLineChars="200"/>
        <w:jc w:val="left"/>
        <w:rPr>
          <w:rFonts w:ascii="宋体" w:hAnsi="宋体"/>
          <w:b w:val="0"/>
          <w:bCs/>
          <w:sz w:val="24"/>
        </w:rPr>
      </w:pPr>
      <w:r>
        <w:rPr>
          <w:rFonts w:hint="eastAsia" w:ascii="宋体" w:hAnsi="宋体"/>
          <w:b w:val="0"/>
          <w:bCs/>
          <w:sz w:val="24"/>
        </w:rPr>
        <w:t>2．开标</w:t>
      </w:r>
    </w:p>
    <w:p>
      <w:pPr>
        <w:tabs>
          <w:tab w:val="left" w:pos="360"/>
        </w:tabs>
        <w:spacing w:line="360" w:lineRule="auto"/>
        <w:ind w:firstLine="480" w:firstLineChars="200"/>
        <w:rPr>
          <w:rFonts w:ascii="宋体" w:hAnsi="宋体"/>
          <w:sz w:val="24"/>
        </w:rPr>
      </w:pPr>
      <w:r>
        <w:rPr>
          <w:rFonts w:hint="eastAsia" w:ascii="宋体" w:hAnsi="宋体"/>
          <w:sz w:val="24"/>
        </w:rPr>
        <w:t>2.1投标人</w:t>
      </w:r>
      <w:r>
        <w:rPr>
          <w:rFonts w:hint="eastAsia" w:ascii="宋体" w:hAnsi="宋体"/>
          <w:sz w:val="24"/>
          <w:highlight w:val="none"/>
        </w:rPr>
        <w:t>法人代表</w:t>
      </w:r>
      <w:r>
        <w:rPr>
          <w:rFonts w:hint="eastAsia" w:ascii="宋体" w:hAnsi="宋体"/>
          <w:sz w:val="24"/>
        </w:rPr>
        <w:t>或其委托授权人必须在询价通知书规定的时间出席开标会议，开标时到场的投标人均需签到以示出席。</w:t>
      </w:r>
    </w:p>
    <w:p>
      <w:pPr>
        <w:tabs>
          <w:tab w:val="left" w:pos="0"/>
        </w:tabs>
        <w:spacing w:line="360" w:lineRule="auto"/>
        <w:ind w:firstLine="480" w:firstLineChars="200"/>
        <w:rPr>
          <w:rFonts w:ascii="宋体" w:hAnsi="宋体"/>
          <w:sz w:val="24"/>
        </w:rPr>
      </w:pPr>
      <w:r>
        <w:rPr>
          <w:rFonts w:hint="eastAsia" w:ascii="宋体" w:hAnsi="宋体"/>
          <w:sz w:val="24"/>
        </w:rPr>
        <w:t>2.2开标时查验投标文件密封情况，确认无误后拆封。</w:t>
      </w:r>
    </w:p>
    <w:p>
      <w:pPr>
        <w:adjustRightInd w:val="0"/>
        <w:snapToGrid w:val="0"/>
        <w:spacing w:line="360" w:lineRule="auto"/>
        <w:ind w:right="172" w:rightChars="82" w:firstLine="480" w:firstLineChars="200"/>
        <w:rPr>
          <w:rFonts w:ascii="宋体" w:hAnsi="宋体"/>
          <w:b w:val="0"/>
          <w:bCs w:val="0"/>
          <w:sz w:val="24"/>
        </w:rPr>
      </w:pPr>
      <w:r>
        <w:rPr>
          <w:rFonts w:hint="eastAsia" w:ascii="宋体" w:hAnsi="宋体"/>
          <w:b w:val="0"/>
          <w:bCs w:val="0"/>
          <w:sz w:val="24"/>
        </w:rPr>
        <w:t>3．投标文件封装要求</w:t>
      </w:r>
    </w:p>
    <w:p>
      <w:pPr>
        <w:pStyle w:val="5"/>
        <w:spacing w:line="360" w:lineRule="auto"/>
        <w:ind w:firstLine="480" w:firstLineChars="200"/>
        <w:jc w:val="left"/>
        <w:rPr>
          <w:rFonts w:hAnsi="宋体"/>
          <w:b w:val="0"/>
          <w:bCs w:val="0"/>
          <w:sz w:val="24"/>
          <w:szCs w:val="24"/>
        </w:rPr>
      </w:pPr>
      <w:r>
        <w:rPr>
          <w:rFonts w:hint="eastAsia" w:hAnsi="宋体"/>
          <w:b w:val="0"/>
          <w:bCs w:val="0"/>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firstLine="480" w:firstLineChars="200"/>
        <w:rPr>
          <w:rFonts w:hint="eastAsia" w:ascii="宋体" w:hAnsi="宋体" w:cs="Times New Roman"/>
          <w:b w:val="0"/>
          <w:bCs w:val="0"/>
          <w:sz w:val="24"/>
          <w:lang w:val="en-US" w:eastAsia="zh-CN"/>
        </w:rPr>
      </w:pPr>
      <w:r>
        <w:rPr>
          <w:rFonts w:hint="eastAsia" w:ascii="宋体" w:hAnsi="宋体" w:cs="Times New Roman"/>
          <w:b w:val="0"/>
          <w:bCs w:val="0"/>
          <w:sz w:val="24"/>
          <w:lang w:val="en-US" w:eastAsia="zh-CN"/>
        </w:rPr>
        <w:t>4.询价书的编制</w:t>
      </w:r>
    </w:p>
    <w:p>
      <w:pPr>
        <w:spacing w:line="24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4.1投标函（见附件）</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4.2报价一览表（见附件）（加盖单位公章）</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4.3营业执照和定点单位证明（如有可附）复印件</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4.4法定代表人授权委托书（见附件）</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4.5售后服务承诺</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4.6投标承诺书（见附件）</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4.7廉政责任书（见附件）</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4.8安全生产责任书（见附件）</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4.9投标人认为需要提供的其他材料。</w:t>
      </w:r>
    </w:p>
    <w:p>
      <w:pPr>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投标文件根据以上所述顺序，装订成册，正本一份，副本四份，装入“询价文件”密封袋中。</w:t>
      </w:r>
    </w:p>
    <w:p>
      <w:pPr>
        <w:spacing w:line="360" w:lineRule="auto"/>
        <w:ind w:left="1" w:firstLine="480" w:firstLineChars="200"/>
        <w:rPr>
          <w:rFonts w:ascii="宋体" w:hAnsi="宋体"/>
          <w:bCs/>
          <w:sz w:val="24"/>
        </w:rPr>
      </w:pPr>
      <w:r>
        <w:rPr>
          <w:rFonts w:hint="eastAsia" w:ascii="宋体" w:hAnsi="宋体" w:eastAsia="宋体" w:cs="Times New Roman"/>
          <w:kern w:val="2"/>
          <w:sz w:val="24"/>
          <w:szCs w:val="24"/>
          <w:lang w:val="en-US" w:eastAsia="zh-CN" w:bidi="ar-SA"/>
        </w:rPr>
        <w:t>询价响应文件应密封封装，并明确注明“招标编号或标项或标号或项目名称、询价相应人名称”字样，同时封口处加盖骑缝单位公章，可再由法定代表人或法定代表授权委托人签字或盖章。</w:t>
      </w:r>
    </w:p>
    <w:p>
      <w:pPr>
        <w:spacing w:line="360" w:lineRule="auto"/>
        <w:ind w:firstLine="480" w:firstLineChars="200"/>
        <w:jc w:val="left"/>
        <w:rPr>
          <w:rFonts w:ascii="宋体" w:hAnsi="宋体"/>
          <w:b w:val="0"/>
          <w:bCs/>
          <w:sz w:val="24"/>
        </w:rPr>
      </w:pPr>
      <w:r>
        <w:rPr>
          <w:rFonts w:hint="eastAsia" w:ascii="宋体" w:hAnsi="宋体"/>
          <w:b w:val="0"/>
          <w:bCs/>
          <w:sz w:val="24"/>
        </w:rPr>
        <w:t>5. 投标报价</w:t>
      </w:r>
    </w:p>
    <w:p>
      <w:pPr>
        <w:pStyle w:val="5"/>
        <w:spacing w:line="360" w:lineRule="auto"/>
        <w:ind w:firstLine="480" w:firstLineChars="200"/>
        <w:jc w:val="left"/>
        <w:rPr>
          <w:rFonts w:hAnsi="宋体"/>
          <w:sz w:val="24"/>
          <w:szCs w:val="24"/>
        </w:rPr>
      </w:pPr>
      <w:r>
        <w:rPr>
          <w:rFonts w:hint="eastAsia" w:hAnsi="宋体"/>
          <w:sz w:val="24"/>
          <w:szCs w:val="24"/>
        </w:rPr>
        <w:t>5.1投标人应按询价通知书中《报价一览表》格式填写，都用人民币报价。</w:t>
      </w:r>
    </w:p>
    <w:p>
      <w:pPr>
        <w:pStyle w:val="5"/>
        <w:spacing w:line="360" w:lineRule="auto"/>
        <w:ind w:firstLine="480" w:firstLineChars="200"/>
        <w:jc w:val="left"/>
        <w:rPr>
          <w:rFonts w:hAnsi="宋体" w:cs="宋体"/>
          <w:sz w:val="24"/>
          <w:szCs w:val="24"/>
        </w:rPr>
      </w:pPr>
      <w:r>
        <w:rPr>
          <w:rFonts w:hAnsi="宋体" w:cs="宋体"/>
          <w:sz w:val="24"/>
          <w:szCs w:val="24"/>
        </w:rPr>
        <w:t>5.2 报价为采购人可以合格使用服务的价格，包括人工费（包含后续日常保 养人工费）、项目实施所需全部设备及零部件更换的材料费、机械费、措施费、 企业管理费、利润、税金及相关配合费等一切费用。</w:t>
      </w:r>
    </w:p>
    <w:p>
      <w:pPr>
        <w:pStyle w:val="5"/>
        <w:spacing w:line="360" w:lineRule="auto"/>
        <w:ind w:firstLine="480" w:firstLineChars="200"/>
        <w:jc w:val="left"/>
        <w:rPr>
          <w:rFonts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jc w:val="left"/>
        <w:rPr>
          <w:rFonts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jc w:val="left"/>
        <w:rPr>
          <w:rFonts w:ascii="宋体" w:hAnsi="宋体"/>
          <w:b w:val="0"/>
          <w:bCs/>
          <w:sz w:val="24"/>
        </w:rPr>
      </w:pPr>
      <w:r>
        <w:rPr>
          <w:rFonts w:hint="eastAsia" w:ascii="宋体" w:hAnsi="宋体"/>
          <w:b w:val="0"/>
          <w:bCs/>
          <w:sz w:val="24"/>
        </w:rPr>
        <w:t>6．授予合同</w:t>
      </w:r>
    </w:p>
    <w:p>
      <w:pPr>
        <w:spacing w:line="360" w:lineRule="auto"/>
        <w:ind w:firstLine="480" w:firstLineChars="200"/>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jc w:val="left"/>
        <w:rPr>
          <w:rFonts w:hint="eastAsia"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jc w:val="lef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bidi="ar"/>
          <w14:textFill>
            <w14:solidFill>
              <w14:schemeClr w14:val="tx1"/>
            </w14:solidFill>
          </w14:textFill>
        </w:rPr>
        <w:t>6.3</w:t>
      </w:r>
      <w:r>
        <w:rPr>
          <w:rFonts w:hint="eastAsia" w:ascii="宋体" w:hAnsi="宋体" w:cs="宋体"/>
          <w:color w:val="000000" w:themeColor="text1"/>
          <w:sz w:val="24"/>
          <w:lang w:bidi="ar"/>
          <w14:textFill>
            <w14:solidFill>
              <w14:schemeClr w14:val="tx1"/>
            </w14:solidFill>
          </w14:textFill>
        </w:rPr>
        <w:t>中标人在与招标人签订合同之前十（</w:t>
      </w:r>
      <w:r>
        <w:rPr>
          <w:rFonts w:hint="eastAsia" w:ascii="宋体" w:hAnsi="宋体"/>
          <w:color w:val="000000" w:themeColor="text1"/>
          <w:sz w:val="24"/>
          <w:lang w:bidi="ar"/>
          <w14:textFill>
            <w14:solidFill>
              <w14:schemeClr w14:val="tx1"/>
            </w14:solidFill>
          </w14:textFill>
        </w:rPr>
        <w:t>10）天内，用现金/汇票等形式向招标人提交中标金额5%的履约保证金。</w:t>
      </w:r>
      <w:r>
        <w:rPr>
          <w:rFonts w:hint="eastAsia" w:ascii="宋体" w:hAnsi="宋体"/>
          <w:color w:val="000000" w:themeColor="text1"/>
          <w:sz w:val="24"/>
          <w:highlight w:val="none"/>
          <w:lang w:bidi="ar"/>
          <w14:textFill>
            <w14:solidFill>
              <w14:schemeClr w14:val="tx1"/>
            </w14:solidFill>
          </w14:textFill>
        </w:rPr>
        <w:t>履约保证金</w:t>
      </w:r>
      <w:r>
        <w:rPr>
          <w:rFonts w:hint="eastAsia" w:ascii="宋体" w:hAnsi="宋体"/>
          <w:color w:val="000000" w:themeColor="text1"/>
          <w:sz w:val="24"/>
          <w:lang w:bidi="ar"/>
          <w14:textFill>
            <w14:solidFill>
              <w14:schemeClr w14:val="tx1"/>
            </w14:solidFill>
          </w14:textFill>
        </w:rPr>
        <w:t>在项目完工并验收合格后</w:t>
      </w:r>
      <w:r>
        <w:rPr>
          <w:rFonts w:hint="eastAsia" w:ascii="宋体" w:hAnsi="宋体"/>
          <w:color w:val="000000" w:themeColor="text1"/>
          <w:sz w:val="24"/>
          <w:lang w:val="en-US" w:eastAsia="zh-CN" w:bidi="ar"/>
          <w14:textFill>
            <w14:solidFill>
              <w14:schemeClr w14:val="tx1"/>
            </w14:solidFill>
          </w14:textFill>
        </w:rPr>
        <w:t>30天内</w:t>
      </w:r>
      <w:r>
        <w:rPr>
          <w:rFonts w:hint="eastAsia" w:ascii="宋体" w:hAnsi="宋体"/>
          <w:color w:val="000000" w:themeColor="text1"/>
          <w:sz w:val="24"/>
          <w:lang w:bidi="ar"/>
          <w14:textFill>
            <w14:solidFill>
              <w14:schemeClr w14:val="tx1"/>
            </w14:solidFill>
          </w14:textFill>
        </w:rPr>
        <w:t>不计息退还</w:t>
      </w:r>
      <w:r>
        <w:rPr>
          <w:rFonts w:hint="eastAsia" w:ascii="宋体" w:hAnsi="宋体"/>
          <w:color w:val="000000" w:themeColor="text1"/>
          <w:sz w:val="24"/>
          <w:lang w:eastAsia="zh-CN" w:bidi="ar"/>
          <w14:textFill>
            <w14:solidFill>
              <w14:schemeClr w14:val="tx1"/>
            </w14:solidFill>
          </w14:textFill>
        </w:rPr>
        <w:t>。</w:t>
      </w:r>
    </w:p>
    <w:p>
      <w:pPr>
        <w:spacing w:line="360" w:lineRule="auto"/>
        <w:ind w:firstLine="480" w:firstLineChars="200"/>
        <w:jc w:val="left"/>
        <w:rPr>
          <w:rFonts w:hint="eastAsia" w:ascii="宋体" w:hAnsi="宋体" w:cs="Times New Roman"/>
          <w:b w:val="0"/>
          <w:bCs/>
          <w:sz w:val="24"/>
        </w:rPr>
      </w:pPr>
      <w:r>
        <w:rPr>
          <w:rFonts w:hint="eastAsia" w:ascii="宋体" w:hAnsi="宋体" w:cs="Times New Roman"/>
          <w:b w:val="0"/>
          <w:bCs/>
          <w:sz w:val="24"/>
        </w:rPr>
        <w:t>7. 投标文件有下列情形之一的作废标（无效标）处理：</w:t>
      </w:r>
    </w:p>
    <w:p>
      <w:pPr>
        <w:snapToGrid w:val="0"/>
        <w:spacing w:line="360" w:lineRule="auto"/>
        <w:ind w:firstLine="480" w:firstLineChars="200"/>
        <w:rPr>
          <w:rFonts w:hint="eastAsia" w:ascii="宋体" w:hAnsi="宋体" w:cs="宋体"/>
          <w:sz w:val="24"/>
        </w:rPr>
      </w:pPr>
      <w:r>
        <w:rPr>
          <w:rFonts w:hint="eastAsia" w:ascii="宋体" w:hAnsi="宋体" w:cs="宋体"/>
          <w:sz w:val="24"/>
        </w:rPr>
        <w:t>7.1 超过投标截止时间送交的；</w:t>
      </w:r>
    </w:p>
    <w:p>
      <w:pPr>
        <w:snapToGrid w:val="0"/>
        <w:spacing w:line="360" w:lineRule="auto"/>
        <w:ind w:firstLine="448" w:firstLineChars="200"/>
        <w:rPr>
          <w:rFonts w:hint="eastAsia" w:ascii="宋体" w:hAnsi="宋体" w:cs="宋体"/>
          <w:sz w:val="24"/>
        </w:rPr>
      </w:pPr>
      <w:r>
        <w:rPr>
          <w:rFonts w:hint="eastAsia" w:ascii="宋体" w:hAnsi="宋体" w:cs="宋体"/>
          <w:spacing w:val="-8"/>
          <w:sz w:val="24"/>
        </w:rPr>
        <w:t>7.2  投标文件包装未按照询价通知书规定要求密封、签署、盖章的</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7.3 法</w:t>
      </w:r>
      <w:r>
        <w:rPr>
          <w:rFonts w:hint="eastAsia" w:ascii="宋体" w:hAnsi="宋体" w:cs="宋体"/>
          <w:spacing w:val="-8"/>
          <w:sz w:val="24"/>
        </w:rPr>
        <w:t>定代表人授权委托书填写不全、错误的；</w:t>
      </w:r>
    </w:p>
    <w:p>
      <w:pPr>
        <w:tabs>
          <w:tab w:val="left" w:pos="3870"/>
          <w:tab w:val="left" w:pos="4085"/>
        </w:tabs>
        <w:snapToGrid w:val="0"/>
        <w:spacing w:line="360" w:lineRule="auto"/>
        <w:ind w:firstLine="480" w:firstLineChars="200"/>
        <w:rPr>
          <w:rFonts w:hint="eastAsia" w:ascii="宋体" w:hAnsi="宋体" w:cs="宋体"/>
          <w:sz w:val="24"/>
        </w:rPr>
      </w:pPr>
      <w:r>
        <w:rPr>
          <w:rFonts w:hint="eastAsia" w:ascii="宋体" w:hAnsi="宋体" w:cs="宋体"/>
          <w:sz w:val="24"/>
        </w:rPr>
        <w:t>7.4 投标人未能出具身份证明或与法定代表人授权委托人身份不符的；</w:t>
      </w:r>
    </w:p>
    <w:p>
      <w:pPr>
        <w:tabs>
          <w:tab w:val="left" w:pos="3870"/>
          <w:tab w:val="left" w:pos="4085"/>
        </w:tabs>
        <w:snapToGrid w:val="0"/>
        <w:spacing w:line="360" w:lineRule="auto"/>
        <w:ind w:firstLine="480" w:firstLineChars="200"/>
        <w:rPr>
          <w:rFonts w:hint="eastAsia" w:ascii="宋体" w:hAnsi="宋体" w:cs="宋体"/>
          <w:sz w:val="24"/>
        </w:rPr>
      </w:pPr>
      <w:r>
        <w:rPr>
          <w:rFonts w:hint="eastAsia" w:ascii="宋体" w:hAnsi="宋体" w:cs="宋体"/>
          <w:kern w:val="0"/>
          <w:sz w:val="24"/>
        </w:rPr>
        <w:t xml:space="preserve">7.5 </w:t>
      </w:r>
      <w:r>
        <w:rPr>
          <w:rFonts w:hint="eastAsia" w:ascii="宋体" w:hAnsi="宋体" w:cs="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7.6 </w:t>
      </w:r>
      <w:r>
        <w:rPr>
          <w:rFonts w:hint="eastAsia" w:ascii="宋体" w:hAnsi="宋体" w:cs="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hint="eastAsia" w:ascii="宋体" w:hAnsi="宋体" w:cs="宋体"/>
          <w:sz w:val="24"/>
        </w:rPr>
      </w:pPr>
      <w:r>
        <w:rPr>
          <w:rFonts w:hint="eastAsia" w:ascii="宋体" w:hAnsi="宋体" w:cs="宋体"/>
          <w:kern w:val="0"/>
          <w:sz w:val="24"/>
        </w:rPr>
        <w:t xml:space="preserve">7.7 </w:t>
      </w:r>
      <w:r>
        <w:rPr>
          <w:rFonts w:hint="eastAsia" w:ascii="宋体" w:hAnsi="宋体" w:cs="宋体"/>
          <w:sz w:val="24"/>
        </w:rPr>
        <w:t>报价一经涂改，未在涂改处加盖投标单位公章或者授权委托人签字或盖章的；</w:t>
      </w:r>
    </w:p>
    <w:p>
      <w:pPr>
        <w:pStyle w:val="5"/>
        <w:snapToGrid w:val="0"/>
        <w:spacing w:line="360" w:lineRule="auto"/>
        <w:ind w:firstLine="480" w:firstLineChars="200"/>
        <w:jc w:val="left"/>
        <w:rPr>
          <w:rFonts w:hint="eastAsia" w:hAnsi="宋体" w:cs="宋体"/>
          <w:sz w:val="24"/>
          <w:szCs w:val="24"/>
        </w:rPr>
      </w:pPr>
      <w:r>
        <w:rPr>
          <w:rFonts w:hint="eastAsia" w:hAnsi="宋体" w:cs="宋体"/>
          <w:sz w:val="24"/>
          <w:szCs w:val="24"/>
        </w:rPr>
        <w:t>7.8 未按规定的格式填写，内容不全或主要实质性内容字迹模糊辨认不清；</w:t>
      </w:r>
    </w:p>
    <w:p>
      <w:pPr>
        <w:tabs>
          <w:tab w:val="left" w:pos="3870"/>
          <w:tab w:val="left" w:pos="4085"/>
        </w:tabs>
        <w:snapToGrid w:val="0"/>
        <w:spacing w:line="360" w:lineRule="auto"/>
        <w:ind w:firstLine="480" w:firstLineChars="200"/>
        <w:jc w:val="left"/>
        <w:rPr>
          <w:rFonts w:hint="eastAsia" w:ascii="宋体" w:hAnsi="宋体" w:cs="宋体"/>
          <w:sz w:val="24"/>
        </w:rPr>
      </w:pPr>
      <w:r>
        <w:rPr>
          <w:rFonts w:hint="eastAsia" w:ascii="宋体" w:hAnsi="宋体" w:cs="宋体"/>
          <w:sz w:val="24"/>
        </w:rPr>
        <w:t>7.9 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hint="eastAsia" w:ascii="宋体" w:hAnsi="宋体" w:cs="宋体"/>
          <w:sz w:val="24"/>
        </w:rPr>
      </w:pPr>
      <w:r>
        <w:rPr>
          <w:rFonts w:hint="eastAsia" w:ascii="宋体" w:hAnsi="宋体" w:cs="宋体"/>
          <w:sz w:val="24"/>
        </w:rPr>
        <w:t>7.10如发现供应商的报价明显高于其市场报价或低于成本价，且无法提供相关证明材料和合理书面说明的 ；</w:t>
      </w:r>
    </w:p>
    <w:p>
      <w:pPr>
        <w:spacing w:line="360" w:lineRule="auto"/>
        <w:ind w:firstLine="480" w:firstLineChars="200"/>
        <w:rPr>
          <w:rFonts w:hint="eastAsia" w:ascii="宋体" w:hAnsi="宋体" w:cs="宋体"/>
          <w:sz w:val="24"/>
        </w:rPr>
      </w:pPr>
      <w:r>
        <w:rPr>
          <w:rFonts w:hint="eastAsia" w:ascii="宋体" w:hAnsi="宋体" w:cs="宋体"/>
          <w:sz w:val="24"/>
        </w:rPr>
        <w:t>7.11本项目业主上限价</w:t>
      </w:r>
      <w:r>
        <w:rPr>
          <w:rFonts w:hint="eastAsia" w:ascii="宋体" w:hAnsi="宋体" w:cs="宋体"/>
          <w:sz w:val="24"/>
          <w:lang w:val="en-US" w:eastAsia="zh-CN"/>
        </w:rPr>
        <w:t>77000.00</w:t>
      </w:r>
      <w:r>
        <w:rPr>
          <w:rFonts w:hint="eastAsia" w:ascii="宋体" w:hAnsi="宋体" w:cs="宋体"/>
          <w:sz w:val="24"/>
        </w:rPr>
        <w:t>元。符合招标文件要求且低于上限价的投标报价为有效报价，投标人报价不得低于所有有效投标平均价的85%,否则不得中标。</w:t>
      </w:r>
    </w:p>
    <w:p>
      <w:pPr>
        <w:spacing w:line="360" w:lineRule="auto"/>
        <w:ind w:firstLine="480" w:firstLineChars="200"/>
        <w:rPr>
          <w:rFonts w:hint="eastAsia" w:ascii="宋体" w:hAnsi="宋体" w:cs="宋体"/>
          <w:sz w:val="24"/>
        </w:rPr>
      </w:pPr>
      <w:r>
        <w:rPr>
          <w:rFonts w:hint="eastAsia" w:ascii="宋体" w:hAnsi="宋体" w:cs="宋体"/>
          <w:sz w:val="24"/>
        </w:rPr>
        <w:t>7.12投标文件未实质性响应询价通知书要求的；</w:t>
      </w:r>
    </w:p>
    <w:p>
      <w:pPr>
        <w:spacing w:line="360" w:lineRule="auto"/>
        <w:ind w:firstLine="480" w:firstLineChars="200"/>
        <w:rPr>
          <w:rFonts w:hint="eastAsia" w:ascii="宋体" w:hAnsi="宋体" w:cs="宋体"/>
          <w:sz w:val="24"/>
        </w:rPr>
      </w:pPr>
      <w:r>
        <w:rPr>
          <w:rFonts w:hint="eastAsia" w:ascii="宋体" w:hAnsi="宋体" w:cs="宋体"/>
          <w:sz w:val="24"/>
        </w:rPr>
        <w:t>7.13投标文件中未提供投标承诺书或不按规定填写的；</w:t>
      </w:r>
    </w:p>
    <w:p>
      <w:pPr>
        <w:spacing w:line="360" w:lineRule="auto"/>
        <w:ind w:firstLine="480" w:firstLineChars="200"/>
        <w:rPr>
          <w:rFonts w:hint="eastAsia" w:ascii="宋体" w:hAnsi="宋体" w:cs="宋体"/>
          <w:sz w:val="24"/>
        </w:rPr>
      </w:pPr>
      <w:r>
        <w:rPr>
          <w:rFonts w:hint="eastAsia" w:ascii="宋体" w:hAnsi="宋体" w:cs="宋体"/>
          <w:sz w:val="24"/>
        </w:rPr>
        <w:t>7.14评标委员会认定有重大偏差的；</w:t>
      </w:r>
    </w:p>
    <w:p>
      <w:pPr>
        <w:tabs>
          <w:tab w:val="left" w:pos="3870"/>
          <w:tab w:val="left" w:pos="4085"/>
        </w:tabs>
        <w:snapToGrid w:val="0"/>
        <w:spacing w:line="360" w:lineRule="auto"/>
        <w:ind w:firstLine="480" w:firstLineChars="200"/>
        <w:jc w:val="left"/>
        <w:rPr>
          <w:rFonts w:hint="eastAsia" w:ascii="宋体" w:hAnsi="宋体" w:cs="宋体"/>
          <w:sz w:val="24"/>
        </w:rPr>
      </w:pPr>
      <w:r>
        <w:rPr>
          <w:rFonts w:hint="eastAsia" w:ascii="宋体" w:hAnsi="宋体" w:cs="宋体"/>
          <w:sz w:val="24"/>
        </w:rPr>
        <w:t>7.15其他违反法律、法规的情形</w:t>
      </w:r>
    </w:p>
    <w:p>
      <w:pPr>
        <w:tabs>
          <w:tab w:val="left" w:pos="3870"/>
          <w:tab w:val="left" w:pos="4085"/>
        </w:tabs>
        <w:snapToGrid w:val="0"/>
        <w:spacing w:line="360" w:lineRule="auto"/>
        <w:ind w:firstLine="480" w:firstLineChars="200"/>
        <w:jc w:val="left"/>
        <w:rPr>
          <w:rFonts w:hint="eastAsia" w:ascii="宋体" w:hAnsi="宋体" w:cs="宋体"/>
          <w:sz w:val="24"/>
        </w:rPr>
      </w:pPr>
      <w:r>
        <w:rPr>
          <w:rFonts w:hint="eastAsia" w:ascii="宋体" w:hAnsi="宋体" w:cs="宋体"/>
          <w:sz w:val="24"/>
        </w:rPr>
        <w:t>7.16同时出现以下两种不一致的，按照前款规定的顺序修正。修正后的报价按照有关规定经投标人确认后产生约束力，投标人不确认的，其投标无效。</w:t>
      </w:r>
    </w:p>
    <w:p>
      <w:pPr>
        <w:tabs>
          <w:tab w:val="left" w:pos="3870"/>
          <w:tab w:val="left" w:pos="4085"/>
        </w:tabs>
        <w:snapToGrid w:val="0"/>
        <w:spacing w:line="360" w:lineRule="auto"/>
        <w:ind w:firstLine="480" w:firstLineChars="200"/>
        <w:jc w:val="left"/>
        <w:rPr>
          <w:rFonts w:hint="eastAsia" w:ascii="宋体" w:hAnsi="宋体" w:eastAsia="宋体" w:cs="宋体"/>
          <w:sz w:val="24"/>
          <w:highlight w:val="none"/>
          <w:lang w:val="en-US" w:eastAsia="zh-CN"/>
        </w:rPr>
      </w:pPr>
      <w:r>
        <w:rPr>
          <w:rFonts w:hint="eastAsia" w:ascii="宋体" w:hAnsi="宋体" w:cs="宋体"/>
          <w:sz w:val="24"/>
          <w:highlight w:val="none"/>
        </w:rPr>
        <w:t>1.投标文件中开标一览表（报价表）内容与投标文件中相应内容不一致的，以开标一览表（报价表）</w:t>
      </w:r>
      <w:r>
        <w:rPr>
          <w:rFonts w:hint="eastAsia" w:ascii="宋体" w:hAnsi="宋体" w:cs="宋体"/>
          <w:sz w:val="24"/>
          <w:highlight w:val="none"/>
          <w:lang w:val="en-US" w:eastAsia="zh-CN"/>
        </w:rPr>
        <w:t>为准。</w:t>
      </w:r>
    </w:p>
    <w:p>
      <w:pPr>
        <w:tabs>
          <w:tab w:val="left" w:pos="3870"/>
          <w:tab w:val="left" w:pos="4085"/>
        </w:tabs>
        <w:snapToGrid w:val="0"/>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2.大写金额和小写金额不一致的，以大写金额为准；</w:t>
      </w:r>
    </w:p>
    <w:p>
      <w:pPr>
        <w:tabs>
          <w:tab w:val="left" w:pos="3870"/>
          <w:tab w:val="left" w:pos="4085"/>
        </w:tabs>
        <w:snapToGrid w:val="0"/>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3.单价金额小数点或者百分比有明显错位的，以开标一览表的总价为准，并修改单价；</w:t>
      </w:r>
    </w:p>
    <w:p>
      <w:pPr>
        <w:tabs>
          <w:tab w:val="left" w:pos="3870"/>
          <w:tab w:val="left" w:pos="4085"/>
        </w:tabs>
        <w:snapToGrid w:val="0"/>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4.总价金额与单价汇总金额不一致的，以总价为准，并修改单价；</w:t>
      </w:r>
    </w:p>
    <w:p>
      <w:pPr>
        <w:rPr>
          <w:rFonts w:ascii="宋体" w:hAnsi="宋体"/>
          <w:b/>
          <w:sz w:val="24"/>
        </w:rPr>
      </w:pPr>
      <w:r>
        <w:rPr>
          <w:rFonts w:hint="eastAsia" w:ascii="宋体" w:hAnsi="宋体"/>
          <w:b/>
          <w:sz w:val="24"/>
        </w:rPr>
        <w:br w:type="page"/>
      </w:r>
    </w:p>
    <w:p>
      <w:pPr>
        <w:spacing w:line="360" w:lineRule="auto"/>
        <w:rPr>
          <w:rFonts w:ascii="宋体" w:hAnsi="宋体"/>
          <w:b w:val="0"/>
          <w:bCs/>
          <w:sz w:val="24"/>
        </w:rPr>
      </w:pPr>
      <w:r>
        <w:rPr>
          <w:rFonts w:hint="eastAsia" w:ascii="宋体" w:hAnsi="宋体"/>
          <w:b w:val="0"/>
          <w:bCs/>
          <w:sz w:val="24"/>
          <w:highlight w:val="none"/>
        </w:rPr>
        <w:t>二</w:t>
      </w:r>
      <w:r>
        <w:rPr>
          <w:rFonts w:hint="eastAsia" w:ascii="宋体" w:hAnsi="宋体"/>
          <w:b w:val="0"/>
          <w:bCs/>
          <w:sz w:val="24"/>
          <w:highlight w:val="none"/>
          <w:lang w:eastAsia="zh-CN"/>
        </w:rPr>
        <w:t>、</w:t>
      </w:r>
      <w:r>
        <w:rPr>
          <w:rFonts w:hint="eastAsia"/>
          <w:b w:val="0"/>
          <w:bCs/>
          <w:sz w:val="28"/>
          <w:szCs w:val="28"/>
        </w:rPr>
        <w:t>询价内容、技术要求及期限</w:t>
      </w:r>
      <w:r>
        <w:rPr>
          <w:rFonts w:hint="eastAsia" w:ascii="宋体" w:hAnsi="宋体"/>
          <w:b w:val="0"/>
          <w:bCs/>
          <w:sz w:val="24"/>
        </w:rPr>
        <w:t>：</w:t>
      </w:r>
      <w:bookmarkStart w:id="0" w:name="_Toc6636"/>
    </w:p>
    <w:bookmarkEnd w:id="0"/>
    <w:p>
      <w:pPr>
        <w:jc w:val="center"/>
        <w:rPr>
          <w:rFonts w:ascii="宋体" w:hAnsi="宋体"/>
          <w:b w:val="0"/>
          <w:bCs/>
          <w:sz w:val="28"/>
          <w:szCs w:val="28"/>
        </w:rPr>
      </w:pPr>
      <w:r>
        <w:rPr>
          <w:rFonts w:hint="eastAsia" w:ascii="宋体" w:hAnsi="宋体"/>
          <w:b w:val="0"/>
          <w:bCs/>
          <w:sz w:val="28"/>
          <w:szCs w:val="28"/>
        </w:rPr>
        <w:t>2021年曹娥江大闸大屏幕显示系统</w:t>
      </w:r>
      <w:r>
        <w:rPr>
          <w:rFonts w:hint="eastAsia" w:ascii="宋体" w:hAnsi="宋体"/>
          <w:b w:val="0"/>
          <w:bCs/>
          <w:sz w:val="28"/>
          <w:szCs w:val="28"/>
          <w:lang w:val="en-US" w:eastAsia="zh-CN"/>
        </w:rPr>
        <w:t>维护保养</w:t>
      </w:r>
      <w:r>
        <w:rPr>
          <w:rFonts w:hint="eastAsia" w:ascii="宋体" w:hAnsi="宋体"/>
          <w:b w:val="0"/>
          <w:bCs/>
          <w:sz w:val="28"/>
          <w:szCs w:val="28"/>
        </w:rPr>
        <w:t>项目概述</w:t>
      </w:r>
    </w:p>
    <w:p>
      <w:pPr>
        <w:numPr>
          <w:ilvl w:val="0"/>
          <w:numId w:val="0"/>
        </w:numPr>
        <w:spacing w:line="276" w:lineRule="auto"/>
        <w:rPr>
          <w:rFonts w:hAnsi="宋体" w:cs="宋体"/>
          <w:b w:val="0"/>
          <w:bCs/>
          <w:sz w:val="24"/>
        </w:rPr>
      </w:pPr>
      <w:r>
        <w:rPr>
          <w:rFonts w:hint="eastAsia" w:hAnsi="宋体" w:cs="宋体"/>
          <w:b w:val="0"/>
          <w:bCs/>
          <w:sz w:val="24"/>
          <w:lang w:val="en-US" w:eastAsia="zh-CN"/>
        </w:rPr>
        <w:t>1、</w:t>
      </w:r>
      <w:r>
        <w:rPr>
          <w:rFonts w:hint="eastAsia" w:hAnsi="宋体" w:cs="宋体"/>
          <w:b w:val="0"/>
          <w:bCs/>
          <w:sz w:val="24"/>
        </w:rPr>
        <w:t>工程概况</w:t>
      </w:r>
    </w:p>
    <w:p>
      <w:pPr>
        <w:adjustRightInd w:val="0"/>
        <w:spacing w:line="360" w:lineRule="auto"/>
        <w:ind w:firstLine="480" w:firstLineChars="200"/>
        <w:jc w:val="left"/>
        <w:textAlignment w:val="baseline"/>
        <w:rPr>
          <w:rFonts w:hint="eastAsia" w:ascii="宋体" w:hAnsi="宋体" w:eastAsia="宋体" w:cs="宋体"/>
          <w:sz w:val="24"/>
        </w:rPr>
      </w:pPr>
      <w:r>
        <w:rPr>
          <w:rFonts w:hint="eastAsia" w:ascii="宋体" w:hAnsi="宋体" w:eastAsia="宋体" w:cs="宋体"/>
          <w:sz w:val="24"/>
        </w:rPr>
        <w:t>曹娥江大闸大屏幕显示系统于2016年安装，GQY大屏幕显示系统由大屏幕显示单元、图像拼接处理器、底图机IPW-H300、矩阵、大屏幕系统控制软件五部分组成。大屏幕显示单元包括DDSP-80EF屏幕8块。大屏幕显示系统自安装以来已使用四年，运行时间较长，大屏幕显示有时会出现蓝屏和黑屏问题。处理器、显示单元板卡、矩阵有过维修记录。</w:t>
      </w:r>
    </w:p>
    <w:p>
      <w:pPr>
        <w:adjustRightInd w:val="0"/>
        <w:spacing w:line="360" w:lineRule="auto"/>
        <w:jc w:val="left"/>
        <w:textAlignment w:val="baseline"/>
        <w:rPr>
          <w:rFonts w:hint="eastAsia" w:ascii="宋体" w:hAnsi="宋体" w:cs="宋体"/>
          <w:sz w:val="24"/>
          <w:lang w:val="en-US" w:eastAsia="zh-CN"/>
        </w:rPr>
      </w:pPr>
      <w:r>
        <w:rPr>
          <w:rFonts w:hint="eastAsia" w:ascii="宋体" w:hAnsi="宋体" w:cs="宋体"/>
          <w:sz w:val="24"/>
          <w:lang w:val="en-US" w:eastAsia="zh-CN"/>
        </w:rPr>
        <w:t>2、项目内容：</w:t>
      </w:r>
    </w:p>
    <w:p>
      <w:pPr>
        <w:adjustRightInd w:val="0"/>
        <w:spacing w:line="360" w:lineRule="auto"/>
        <w:ind w:firstLine="480" w:firstLineChars="200"/>
        <w:jc w:val="left"/>
        <w:textAlignment w:val="baseline"/>
        <w:rPr>
          <w:rFonts w:hAnsi="宋体" w:cs="宋体"/>
          <w:b w:val="0"/>
          <w:bCs w:val="0"/>
          <w:sz w:val="24"/>
        </w:rPr>
      </w:pPr>
      <w:r>
        <w:rPr>
          <w:rFonts w:hint="eastAsia" w:hAnsi="宋体" w:cs="宋体"/>
          <w:sz w:val="24"/>
        </w:rPr>
        <w:t>大屏幕显示系统维修保养：</w:t>
      </w:r>
      <w:r>
        <w:rPr>
          <w:rFonts w:hint="eastAsia" w:ascii="宋体" w:hAnsi="宋体" w:cs="宋体"/>
          <w:sz w:val="24"/>
        </w:rPr>
        <w:t>对大闸</w:t>
      </w:r>
      <w:r>
        <w:rPr>
          <w:rFonts w:hint="eastAsia" w:hAnsi="宋体" w:cs="宋体"/>
          <w:sz w:val="24"/>
        </w:rPr>
        <w:t>大屏幕显示系统按规范要求进行维修保养，</w:t>
      </w:r>
      <w:r>
        <w:rPr>
          <w:rFonts w:hint="eastAsia" w:hAnsi="宋体" w:cs="宋体"/>
          <w:b w:val="0"/>
          <w:bCs w:val="0"/>
          <w:sz w:val="24"/>
        </w:rPr>
        <w:t>维修保养内容详见附件维养内容及要求</w:t>
      </w:r>
      <w:r>
        <w:rPr>
          <w:rFonts w:hint="eastAsia" w:ascii="宋体" w:hAnsi="宋体" w:cs="宋体"/>
          <w:b w:val="0"/>
          <w:bCs w:val="0"/>
          <w:sz w:val="24"/>
        </w:rPr>
        <w:t>。</w:t>
      </w:r>
    </w:p>
    <w:p>
      <w:pPr>
        <w:numPr>
          <w:ilvl w:val="0"/>
          <w:numId w:val="0"/>
        </w:numPr>
        <w:spacing w:line="276" w:lineRule="auto"/>
        <w:rPr>
          <w:rFonts w:ascii="宋体" w:hAnsi="宋体" w:cs="宋体"/>
          <w:sz w:val="24"/>
        </w:rPr>
      </w:pPr>
      <w:r>
        <w:rPr>
          <w:rFonts w:hint="eastAsia" w:hAnsi="宋体" w:cs="宋体"/>
          <w:b w:val="0"/>
          <w:bCs w:val="0"/>
          <w:sz w:val="24"/>
          <w:lang w:val="en-US" w:eastAsia="zh-CN"/>
        </w:rPr>
        <w:t>3、</w:t>
      </w:r>
      <w:r>
        <w:rPr>
          <w:rFonts w:hint="eastAsia" w:hAnsi="宋体" w:cs="宋体"/>
          <w:b w:val="0"/>
          <w:bCs w:val="0"/>
          <w:sz w:val="24"/>
        </w:rPr>
        <w:t>维保依据</w:t>
      </w:r>
      <w:r>
        <w:rPr>
          <w:rFonts w:hint="eastAsia" w:hAnsi="宋体" w:cs="宋体"/>
          <w:b w:val="0"/>
          <w:bCs w:val="0"/>
          <w:sz w:val="24"/>
          <w:lang w:eastAsia="zh-CN"/>
        </w:rPr>
        <w:t>（</w:t>
      </w:r>
      <w:r>
        <w:rPr>
          <w:rFonts w:hint="eastAsia" w:hAnsi="宋体" w:cs="宋体"/>
          <w:sz w:val="24"/>
        </w:rPr>
        <w:t>参照</w:t>
      </w:r>
      <w:r>
        <w:rPr>
          <w:rFonts w:hint="eastAsia" w:ascii="宋体" w:hAnsi="宋体" w:cs="宋体"/>
          <w:sz w:val="24"/>
        </w:rPr>
        <w:t>规范</w:t>
      </w:r>
      <w:r>
        <w:rPr>
          <w:rFonts w:hint="eastAsia" w:ascii="宋体" w:hAnsi="宋体" w:cs="宋体"/>
          <w:sz w:val="24"/>
          <w:lang w:eastAsia="zh-CN"/>
        </w:rPr>
        <w:t>）</w:t>
      </w:r>
      <w:r>
        <w:rPr>
          <w:rFonts w:hint="eastAsia" w:ascii="宋体" w:hAnsi="宋体" w:cs="宋体"/>
          <w:sz w:val="24"/>
        </w:rPr>
        <w:t>：</w:t>
      </w:r>
    </w:p>
    <w:p>
      <w:pPr>
        <w:pStyle w:val="2"/>
        <w:widowControl/>
        <w:wordWrap w:val="0"/>
        <w:spacing w:beforeAutospacing="0" w:afterAutospacing="0" w:line="450" w:lineRule="atLeast"/>
        <w:ind w:firstLine="720" w:firstLineChars="300"/>
        <w:rPr>
          <w:rFonts w:hint="default" w:ascii="宋体" w:hAnsi="宋体" w:eastAsia="宋体" w:cs="宋体"/>
          <w:b w:val="0"/>
          <w:kern w:val="2"/>
          <w:sz w:val="24"/>
          <w:szCs w:val="24"/>
          <w:lang w:val="en-US" w:eastAsia="zh-CN" w:bidi="ar-SA"/>
        </w:rPr>
      </w:pPr>
      <w:r>
        <w:rPr>
          <w:rFonts w:hint="default" w:ascii="宋体" w:hAnsi="宋体" w:eastAsia="宋体" w:cs="宋体"/>
          <w:b w:val="0"/>
          <w:kern w:val="2"/>
          <w:sz w:val="24"/>
          <w:szCs w:val="24"/>
          <w:lang w:val="en-US" w:eastAsia="zh-CN" w:bidi="ar-SA"/>
        </w:rPr>
        <w:t>视频显示系统工程测量规范GB／T50525-2010</w:t>
      </w:r>
    </w:p>
    <w:p>
      <w:pPr>
        <w:pStyle w:val="2"/>
        <w:widowControl/>
        <w:wordWrap w:val="0"/>
        <w:spacing w:beforeAutospacing="0" w:afterAutospacing="0" w:line="450" w:lineRule="atLeast"/>
        <w:ind w:firstLine="720" w:firstLineChars="300"/>
        <w:rPr>
          <w:rFonts w:hint="default" w:ascii="宋体" w:hAnsi="宋体" w:eastAsia="宋体" w:cs="宋体"/>
          <w:b w:val="0"/>
          <w:kern w:val="2"/>
          <w:sz w:val="24"/>
          <w:szCs w:val="24"/>
          <w:lang w:val="en-US" w:eastAsia="zh-CN" w:bidi="ar-SA"/>
        </w:rPr>
      </w:pPr>
      <w:r>
        <w:rPr>
          <w:rFonts w:hint="default" w:ascii="宋体" w:hAnsi="宋体" w:eastAsia="宋体" w:cs="宋体"/>
          <w:b w:val="0"/>
          <w:kern w:val="2"/>
          <w:sz w:val="24"/>
          <w:szCs w:val="24"/>
          <w:lang w:val="en-US" w:eastAsia="zh-CN" w:bidi="ar-SA"/>
        </w:rPr>
        <w:t>视频显示系统工程技术规范国家标准GB 50464-2008</w:t>
      </w:r>
    </w:p>
    <w:p>
      <w:pPr>
        <w:pStyle w:val="2"/>
        <w:widowControl/>
        <w:wordWrap w:val="0"/>
        <w:spacing w:beforeAutospacing="0" w:afterAutospacing="0" w:line="450" w:lineRule="atLeast"/>
        <w:ind w:firstLine="720" w:firstLineChars="3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信息技术设备的安全 GB/T 4943-2001</w:t>
      </w:r>
    </w:p>
    <w:p>
      <w:pPr>
        <w:pStyle w:val="2"/>
        <w:widowControl/>
        <w:wordWrap w:val="0"/>
        <w:spacing w:beforeAutospacing="0" w:afterAutospacing="0" w:line="450" w:lineRule="atLeast"/>
        <w:ind w:firstLine="720" w:firstLineChars="300"/>
        <w:rPr>
          <w:rFonts w:hint="default" w:ascii="宋体" w:hAnsi="宋体" w:eastAsia="宋体" w:cs="宋体"/>
          <w:b w:val="0"/>
          <w:kern w:val="2"/>
          <w:sz w:val="24"/>
          <w:szCs w:val="24"/>
          <w:lang w:val="en-US" w:eastAsia="zh-CN" w:bidi="ar-SA"/>
        </w:rPr>
      </w:pPr>
      <w:r>
        <w:rPr>
          <w:rFonts w:hint="default" w:ascii="宋体" w:hAnsi="宋体" w:eastAsia="宋体" w:cs="宋体"/>
          <w:b w:val="0"/>
          <w:kern w:val="2"/>
          <w:sz w:val="24"/>
          <w:szCs w:val="24"/>
          <w:lang w:val="en-US" w:eastAsia="zh-CN" w:bidi="ar-SA"/>
        </w:rPr>
        <w:fldChar w:fldCharType="begin"/>
      </w:r>
      <w:r>
        <w:rPr>
          <w:rFonts w:hint="default" w:ascii="宋体" w:hAnsi="宋体" w:eastAsia="宋体" w:cs="宋体"/>
          <w:b w:val="0"/>
          <w:kern w:val="2"/>
          <w:sz w:val="24"/>
          <w:szCs w:val="24"/>
          <w:lang w:val="en-US" w:eastAsia="zh-CN" w:bidi="ar-SA"/>
        </w:rPr>
        <w:instrText xml:space="preserve"> HYPERLINK "http://std.samr.gov.cn/hb/search/stdHBDetailed?id=8B1827F1B552BB19E05397BE0A0AB44A" \t "http://std.samr.gov.cn/search/_blank" </w:instrText>
      </w:r>
      <w:r>
        <w:rPr>
          <w:rFonts w:hint="default" w:ascii="宋体" w:hAnsi="宋体" w:eastAsia="宋体" w:cs="宋体"/>
          <w:b w:val="0"/>
          <w:kern w:val="2"/>
          <w:sz w:val="24"/>
          <w:szCs w:val="24"/>
          <w:lang w:val="en-US" w:eastAsia="zh-CN" w:bidi="ar-SA"/>
        </w:rPr>
        <w:fldChar w:fldCharType="separate"/>
      </w:r>
      <w:r>
        <w:rPr>
          <w:rFonts w:hint="default" w:ascii="宋体" w:hAnsi="宋体" w:eastAsia="宋体" w:cs="宋体"/>
          <w:b w:val="0"/>
          <w:kern w:val="2"/>
          <w:sz w:val="24"/>
          <w:szCs w:val="24"/>
          <w:lang w:val="en-US" w:eastAsia="zh-CN" w:bidi="ar-SA"/>
        </w:rPr>
        <w:t>LED显示屏通用规范</w:t>
      </w:r>
      <w:r>
        <w:rPr>
          <w:rFonts w:hint="default" w:ascii="宋体" w:hAnsi="宋体" w:eastAsia="宋体" w:cs="宋体"/>
          <w:b w:val="0"/>
          <w:kern w:val="2"/>
          <w:sz w:val="24"/>
          <w:szCs w:val="24"/>
          <w:lang w:val="en-US" w:eastAsia="zh-CN" w:bidi="ar-SA"/>
        </w:rPr>
        <w:fldChar w:fldCharType="end"/>
      </w:r>
      <w:r>
        <w:rPr>
          <w:rFonts w:hint="default" w:ascii="宋体" w:hAnsi="宋体" w:eastAsia="宋体" w:cs="宋体"/>
          <w:b w:val="0"/>
          <w:kern w:val="2"/>
          <w:sz w:val="24"/>
          <w:szCs w:val="24"/>
          <w:lang w:val="en-US" w:eastAsia="zh-CN" w:bidi="ar-SA"/>
        </w:rPr>
        <w:t>SJ/T 11141-2012</w:t>
      </w:r>
    </w:p>
    <w:p>
      <w:pPr>
        <w:numPr>
          <w:ilvl w:val="0"/>
          <w:numId w:val="0"/>
        </w:numPr>
        <w:spacing w:line="276" w:lineRule="auto"/>
        <w:rPr>
          <w:rFonts w:hint="eastAsia" w:ascii="宋体" w:hAnsi="宋体" w:cs="宋体"/>
          <w:b w:val="0"/>
          <w:bCs w:val="0"/>
          <w:sz w:val="24"/>
        </w:rPr>
      </w:pPr>
      <w:r>
        <w:rPr>
          <w:rFonts w:hint="eastAsia" w:hAnsi="宋体" w:cs="宋体"/>
          <w:b w:val="0"/>
          <w:bCs w:val="0"/>
          <w:sz w:val="24"/>
          <w:lang w:val="en-US" w:eastAsia="zh-CN"/>
        </w:rPr>
        <w:t>4、维保</w:t>
      </w:r>
      <w:r>
        <w:rPr>
          <w:rFonts w:hint="eastAsia" w:hAnsi="宋体" w:cs="宋体"/>
          <w:b w:val="0"/>
          <w:bCs w:val="0"/>
          <w:sz w:val="24"/>
        </w:rPr>
        <w:t>内容</w:t>
      </w:r>
      <w:r>
        <w:rPr>
          <w:rFonts w:hint="eastAsia" w:hAnsi="宋体" w:cs="宋体"/>
          <w:b w:val="0"/>
          <w:bCs w:val="0"/>
          <w:sz w:val="24"/>
          <w:lang w:eastAsia="zh-CN"/>
        </w:rPr>
        <w:t>、</w:t>
      </w:r>
      <w:r>
        <w:rPr>
          <w:rFonts w:hint="eastAsia" w:hAnsi="宋体" w:cs="宋体"/>
          <w:b w:val="0"/>
          <w:bCs w:val="0"/>
          <w:sz w:val="24"/>
          <w:lang w:val="en-US" w:eastAsia="zh-CN"/>
        </w:rPr>
        <w:t>技术</w:t>
      </w:r>
      <w:r>
        <w:rPr>
          <w:rFonts w:hint="eastAsia" w:hAnsi="宋体" w:cs="宋体"/>
          <w:b w:val="0"/>
          <w:bCs w:val="0"/>
          <w:sz w:val="24"/>
          <w:highlight w:val="none"/>
          <w:lang w:val="en-US" w:eastAsia="zh-CN"/>
        </w:rPr>
        <w:t>要求</w:t>
      </w:r>
    </w:p>
    <w:p>
      <w:pPr>
        <w:numPr>
          <w:ilvl w:val="0"/>
          <w:numId w:val="3"/>
        </w:num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lang w:val="en-US" w:eastAsia="zh-CN"/>
        </w:rPr>
        <w:t>日常维护保养</w:t>
      </w:r>
    </w:p>
    <w:p>
      <w:pPr>
        <w:adjustRightInd w:val="0"/>
        <w:spacing w:line="360" w:lineRule="auto"/>
        <w:ind w:left="420" w:leftChars="200" w:firstLine="422" w:firstLineChars="200"/>
        <w:jc w:val="left"/>
        <w:textAlignment w:val="baseline"/>
        <w:rPr>
          <w:rFonts w:hint="eastAsia" w:ascii="宋体" w:hAnsi="宋体" w:cs="宋体"/>
          <w:sz w:val="24"/>
        </w:rPr>
      </w:pPr>
      <w:r>
        <w:rPr>
          <w:rFonts w:hint="eastAsia" w:ascii="宋体" w:hAnsi="宋体" w:eastAsia="宋体" w:cs="宋体"/>
          <w:b/>
          <w:lang w:val="en-US" w:eastAsia="zh-CN"/>
        </w:rPr>
        <w:t xml:space="preserve"> </w:t>
      </w:r>
      <w:r>
        <w:rPr>
          <w:rFonts w:hint="eastAsia" w:ascii="宋体" w:hAnsi="宋体" w:cs="宋体"/>
          <w:sz w:val="24"/>
        </w:rPr>
        <w:t>主要包括对曹娥江大闸</w:t>
      </w:r>
      <w:r>
        <w:rPr>
          <w:rFonts w:hint="eastAsia" w:ascii="宋体" w:hAnsi="宋体" w:cs="宋体"/>
          <w:sz w:val="24"/>
          <w:lang w:val="en-US" w:eastAsia="zh-CN"/>
        </w:rPr>
        <w:t>大屏显示</w:t>
      </w:r>
      <w:r>
        <w:rPr>
          <w:rFonts w:hint="eastAsia" w:ascii="宋体" w:hAnsi="宋体" w:cs="宋体"/>
          <w:sz w:val="24"/>
        </w:rPr>
        <w:t>系统</w:t>
      </w:r>
      <w:r>
        <w:rPr>
          <w:rFonts w:hint="eastAsia" w:ascii="宋体" w:hAnsi="宋体" w:cs="宋体"/>
          <w:sz w:val="24"/>
          <w:lang w:val="en-US" w:eastAsia="zh-CN"/>
        </w:rPr>
        <w:t>软硬件</w:t>
      </w:r>
      <w:r>
        <w:rPr>
          <w:rFonts w:hint="eastAsia" w:ascii="宋体" w:hAnsi="宋体" w:cs="宋体"/>
          <w:sz w:val="24"/>
        </w:rPr>
        <w:t>进行全面维护和专业技术支持服务</w:t>
      </w:r>
      <w:r>
        <w:rPr>
          <w:rFonts w:hint="eastAsia" w:ascii="宋体" w:hAnsi="宋体" w:cs="宋体"/>
          <w:sz w:val="24"/>
          <w:lang w:eastAsia="zh-CN"/>
        </w:rPr>
        <w:t>，</w:t>
      </w:r>
      <w:r>
        <w:rPr>
          <w:rFonts w:hint="eastAsia" w:ascii="宋体" w:hAnsi="宋体" w:cs="宋体"/>
          <w:sz w:val="24"/>
        </w:rPr>
        <w:t>要求</w:t>
      </w:r>
      <w:r>
        <w:rPr>
          <w:rFonts w:hint="eastAsia" w:ascii="宋体" w:hAnsi="宋体" w:cs="宋体"/>
          <w:sz w:val="24"/>
          <w:lang w:val="en-US" w:eastAsia="zh-CN"/>
        </w:rPr>
        <w:t>按</w:t>
      </w:r>
      <w:r>
        <w:rPr>
          <w:rFonts w:hint="eastAsia" w:ascii="宋体" w:hAnsi="宋体" w:cs="宋体"/>
          <w:sz w:val="24"/>
        </w:rPr>
        <w:t>每</w:t>
      </w:r>
      <w:r>
        <w:rPr>
          <w:rFonts w:hint="eastAsia" w:ascii="宋体" w:hAnsi="宋体" w:cs="宋体"/>
          <w:sz w:val="24"/>
          <w:lang w:val="en-US" w:eastAsia="zh-CN"/>
        </w:rPr>
        <w:t>季度</w:t>
      </w:r>
      <w:r>
        <w:rPr>
          <w:rFonts w:hint="eastAsia" w:ascii="宋体" w:hAnsi="宋体" w:cs="宋体"/>
          <w:sz w:val="24"/>
        </w:rPr>
        <w:t>对系统进行一次维护保养，</w:t>
      </w:r>
      <w:r>
        <w:rPr>
          <w:rFonts w:hint="eastAsia" w:ascii="宋体" w:hAnsi="宋体" w:cs="宋体"/>
          <w:sz w:val="24"/>
          <w:lang w:val="en-US" w:eastAsia="zh-CN"/>
        </w:rPr>
        <w:t>其中主</w:t>
      </w:r>
      <w:r>
        <w:rPr>
          <w:rFonts w:hint="eastAsia" w:ascii="宋体" w:hAnsi="宋体" w:cs="宋体"/>
          <w:color w:val="000000" w:themeColor="text1"/>
          <w:sz w:val="24"/>
          <w14:textFill>
            <w14:solidFill>
              <w14:schemeClr w14:val="tx1"/>
            </w14:solidFill>
          </w14:textFill>
        </w:rPr>
        <w:t>汛前，</w:t>
      </w:r>
      <w:r>
        <w:rPr>
          <w:rFonts w:hint="eastAsia" w:ascii="宋体" w:hAnsi="宋体" w:cs="宋体"/>
          <w:color w:val="000000" w:themeColor="text1"/>
          <w:sz w:val="24"/>
          <w:lang w:val="en-US" w:eastAsia="zh-CN"/>
          <w14:textFill>
            <w14:solidFill>
              <w14:schemeClr w14:val="tx1"/>
            </w14:solidFill>
          </w14:textFill>
        </w:rPr>
        <w:t>春节前各增加一次，</w:t>
      </w:r>
      <w:r>
        <w:rPr>
          <w:rFonts w:hint="eastAsia" w:ascii="宋体" w:hAnsi="宋体" w:cs="宋体"/>
          <w:sz w:val="24"/>
          <w:lang w:val="en-US" w:eastAsia="zh-CN"/>
        </w:rPr>
        <w:t>确保设备及操作系统运行正常。</w:t>
      </w:r>
      <w:r>
        <w:rPr>
          <w:rFonts w:hint="eastAsia" w:ascii="宋体" w:hAnsi="宋体" w:cs="宋体"/>
          <w:color w:val="000000" w:themeColor="text1"/>
          <w:sz w:val="24"/>
          <w14:textFill>
            <w14:solidFill>
              <w14:schemeClr w14:val="tx1"/>
            </w14:solidFill>
          </w14:textFill>
        </w:rPr>
        <w:t>每次维护完成需提供维护报告，双方签字确认。</w:t>
      </w:r>
    </w:p>
    <w:p>
      <w:pPr>
        <w:adjustRightInd w:val="0"/>
        <w:spacing w:line="360" w:lineRule="auto"/>
        <w:ind w:firstLine="480" w:firstLineChars="200"/>
        <w:jc w:val="left"/>
        <w:textAlignment w:val="baseline"/>
        <w:rPr>
          <w:rFonts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维修保养期为</w:t>
      </w:r>
      <w:r>
        <w:rPr>
          <w:rFonts w:hint="eastAsia" w:ascii="宋体" w:hAnsi="宋体" w:cs="宋体"/>
          <w:sz w:val="24"/>
          <w:lang w:val="en-US" w:eastAsia="zh-CN"/>
        </w:rPr>
        <w:t>2021年7月11</w:t>
      </w:r>
      <w:r>
        <w:rPr>
          <w:rFonts w:hint="eastAsia" w:ascii="宋体" w:hAnsi="宋体" w:cs="宋体"/>
          <w:sz w:val="24"/>
        </w:rPr>
        <w:t>日起至2022年</w:t>
      </w:r>
      <w:r>
        <w:rPr>
          <w:rFonts w:hint="eastAsia" w:ascii="宋体" w:hAnsi="宋体" w:cs="宋体"/>
          <w:sz w:val="24"/>
          <w:lang w:val="en-US" w:eastAsia="zh-CN"/>
        </w:rPr>
        <w:t>12</w:t>
      </w:r>
      <w:r>
        <w:rPr>
          <w:rFonts w:hint="eastAsia" w:ascii="宋体" w:hAnsi="宋体" w:cs="宋体"/>
          <w:sz w:val="24"/>
        </w:rPr>
        <w:t>月1</w:t>
      </w:r>
      <w:r>
        <w:rPr>
          <w:rFonts w:hint="eastAsia" w:ascii="宋体" w:hAnsi="宋体" w:cs="宋体"/>
          <w:sz w:val="24"/>
          <w:lang w:val="en-US" w:eastAsia="zh-CN"/>
        </w:rPr>
        <w:t>0</w:t>
      </w:r>
      <w:r>
        <w:rPr>
          <w:rFonts w:hint="eastAsia" w:ascii="宋体" w:hAnsi="宋体" w:cs="宋体"/>
          <w:sz w:val="24"/>
        </w:rPr>
        <w:t>日；</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3.、维护工作包括：</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1</w:t>
      </w:r>
      <w:r>
        <w:rPr>
          <w:rFonts w:hint="eastAsia" w:ascii="宋体" w:hAnsi="宋体" w:cs="宋体"/>
          <w:sz w:val="24"/>
        </w:rPr>
        <w:t>、大屏幕色差调节</w:t>
      </w:r>
    </w:p>
    <w:p>
      <w:pPr>
        <w:adjustRightInd w:val="0"/>
        <w:spacing w:line="360" w:lineRule="auto"/>
        <w:ind w:firstLine="480" w:firstLineChars="200"/>
        <w:jc w:val="left"/>
        <w:textAlignment w:val="baseline"/>
        <w:rPr>
          <w:rFonts w:hint="default" w:ascii="宋体" w:hAnsi="宋体" w:eastAsia="宋体" w:cs="宋体"/>
          <w:sz w:val="24"/>
          <w:lang w:val="en-US" w:eastAsia="zh-CN"/>
        </w:rPr>
      </w:pPr>
      <w:r>
        <w:rPr>
          <w:rFonts w:hint="eastAsia" w:ascii="宋体" w:hAnsi="宋体" w:cs="宋体"/>
          <w:sz w:val="24"/>
          <w:lang w:val="en-US" w:eastAsia="zh-CN"/>
        </w:rPr>
        <w:t>3.2、</w:t>
      </w:r>
      <w:r>
        <w:rPr>
          <w:rFonts w:hint="eastAsia" w:ascii="宋体" w:hAnsi="宋体" w:eastAsia="宋体" w:cs="宋体"/>
          <w:sz w:val="24"/>
          <w:lang w:val="en-US" w:eastAsia="zh-CN"/>
        </w:rPr>
        <w:t>大屏幕RGB信号调整</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3</w:t>
      </w:r>
      <w:r>
        <w:rPr>
          <w:rFonts w:hint="eastAsia" w:ascii="宋体" w:hAnsi="宋体" w:cs="宋体"/>
          <w:sz w:val="24"/>
        </w:rPr>
        <w:t>、大屏幕DVI信号调整</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、大屏幕控制信号调整</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5</w:t>
      </w:r>
      <w:r>
        <w:rPr>
          <w:rFonts w:hint="eastAsia" w:ascii="宋体" w:hAnsi="宋体" w:cs="宋体"/>
          <w:sz w:val="24"/>
        </w:rPr>
        <w:t>、大屏幕视频信号调整</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6</w:t>
      </w:r>
      <w:r>
        <w:rPr>
          <w:rFonts w:hint="eastAsia" w:ascii="宋体" w:hAnsi="宋体" w:cs="宋体"/>
          <w:sz w:val="24"/>
        </w:rPr>
        <w:t>、图</w:t>
      </w:r>
      <w:r>
        <w:rPr>
          <w:rFonts w:hint="eastAsia" w:ascii="宋体" w:hAnsi="宋体" w:eastAsia="宋体" w:cs="宋体"/>
          <w:sz w:val="24"/>
          <w:lang w:val="en-US" w:eastAsia="zh-CN"/>
        </w:rPr>
        <w:t>像处理器维护</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7</w:t>
      </w:r>
      <w:r>
        <w:rPr>
          <w:rFonts w:hint="eastAsia" w:ascii="宋体" w:hAnsi="宋体" w:cs="宋体"/>
          <w:sz w:val="24"/>
        </w:rPr>
        <w:t>、图像处理器软件调整</w:t>
      </w:r>
    </w:p>
    <w:p>
      <w:pPr>
        <w:adjustRightInd w:val="0"/>
        <w:spacing w:line="360" w:lineRule="auto"/>
        <w:ind w:firstLine="480" w:firstLineChars="200"/>
        <w:jc w:val="left"/>
        <w:textAlignment w:val="baseline"/>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8</w:t>
      </w:r>
      <w:r>
        <w:rPr>
          <w:rFonts w:hint="eastAsia" w:ascii="宋体" w:hAnsi="宋体" w:cs="宋体"/>
          <w:sz w:val="24"/>
        </w:rPr>
        <w:t>、大屏幕机械调整</w:t>
      </w:r>
    </w:p>
    <w:p>
      <w:pPr>
        <w:adjustRightInd w:val="0"/>
        <w:spacing w:line="360" w:lineRule="auto"/>
        <w:ind w:firstLine="480" w:firstLineChars="200"/>
        <w:jc w:val="left"/>
        <w:textAlignment w:val="baseline"/>
        <w:rPr>
          <w:rFonts w:hint="default" w:ascii="宋体" w:hAnsi="宋体" w:eastAsia="宋体" w:cs="宋体"/>
          <w:sz w:val="24"/>
          <w:lang w:val="en-US" w:eastAsia="zh-CN"/>
        </w:rPr>
      </w:pPr>
      <w:r>
        <w:rPr>
          <w:rFonts w:hint="eastAsia" w:ascii="宋体" w:hAnsi="宋体" w:cs="宋体"/>
          <w:sz w:val="24"/>
          <w:lang w:val="en-US" w:eastAsia="zh-CN"/>
        </w:rPr>
        <w:t>3.9、</w:t>
      </w:r>
      <w:r>
        <w:rPr>
          <w:rFonts w:hint="eastAsia" w:ascii="宋体" w:hAnsi="宋体" w:eastAsia="宋体" w:cs="宋体"/>
          <w:sz w:val="24"/>
          <w:lang w:val="en-US" w:eastAsia="zh-CN"/>
        </w:rPr>
        <w:t>投影机分色轮清洁</w:t>
      </w:r>
    </w:p>
    <w:p>
      <w:pPr>
        <w:adjustRightInd w:val="0"/>
        <w:spacing w:line="360" w:lineRule="auto"/>
        <w:ind w:firstLine="480" w:firstLineChars="200"/>
        <w:jc w:val="left"/>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3.10、屏幕清洁</w:t>
      </w:r>
    </w:p>
    <w:p>
      <w:pPr>
        <w:adjustRightInd w:val="0"/>
        <w:spacing w:line="360" w:lineRule="auto"/>
        <w:ind w:firstLine="480" w:firstLineChars="200"/>
        <w:jc w:val="left"/>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3.11、箱体清洁</w:t>
      </w:r>
    </w:p>
    <w:p>
      <w:pPr>
        <w:adjustRightInd w:val="0"/>
        <w:spacing w:line="360" w:lineRule="auto"/>
        <w:ind w:firstLine="480" w:firstLineChars="200"/>
        <w:jc w:val="left"/>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3.12、机芯清洁</w:t>
      </w:r>
    </w:p>
    <w:p>
      <w:pPr>
        <w:adjustRightInd w:val="0"/>
        <w:spacing w:line="360" w:lineRule="auto"/>
        <w:ind w:firstLine="480" w:firstLineChars="200"/>
        <w:jc w:val="left"/>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3.13、机芯检测</w:t>
      </w:r>
    </w:p>
    <w:p>
      <w:pPr>
        <w:adjustRightInd w:val="0"/>
        <w:spacing w:line="360" w:lineRule="auto"/>
        <w:ind w:firstLine="480" w:firstLineChars="200"/>
        <w:jc w:val="left"/>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3.14、DVI矩阵检测</w:t>
      </w:r>
    </w:p>
    <w:p>
      <w:pPr>
        <w:adjustRightInd w:val="0"/>
        <w:spacing w:line="360" w:lineRule="auto"/>
        <w:ind w:firstLine="480" w:firstLineChars="200"/>
        <w:jc w:val="left"/>
        <w:textAlignment w:val="baseline"/>
        <w:rPr>
          <w:rFonts w:hint="default" w:ascii="宋体" w:hAnsi="宋体" w:eastAsia="宋体" w:cs="宋体"/>
          <w:sz w:val="24"/>
          <w:lang w:val="en-US" w:eastAsia="zh-CN"/>
        </w:rPr>
      </w:pPr>
      <w:r>
        <w:rPr>
          <w:rFonts w:hint="eastAsia" w:ascii="宋体" w:hAnsi="宋体" w:eastAsia="宋体" w:cs="宋体"/>
          <w:sz w:val="24"/>
          <w:lang w:val="en-US" w:eastAsia="zh-CN"/>
        </w:rPr>
        <w:t>3.15、易损配件使用情况测试</w:t>
      </w:r>
    </w:p>
    <w:p>
      <w:pPr>
        <w:adjustRightInd w:val="0"/>
        <w:spacing w:line="360" w:lineRule="auto"/>
        <w:ind w:firstLine="480" w:firstLineChars="200"/>
        <w:jc w:val="left"/>
        <w:textAlignment w:val="baseline"/>
        <w:rPr>
          <w:rFonts w:hAnsi="宋体" w:cs="宋体"/>
          <w:sz w:val="24"/>
        </w:rPr>
      </w:pPr>
      <w:r>
        <w:rPr>
          <w:rFonts w:hint="eastAsia" w:hAnsi="宋体" w:cs="宋体"/>
          <w:sz w:val="24"/>
          <w:lang w:val="en-US" w:eastAsia="zh-CN"/>
        </w:rPr>
        <w:t>4、</w:t>
      </w:r>
      <w:r>
        <w:rPr>
          <w:rFonts w:hint="eastAsia" w:hAnsi="宋体" w:cs="宋体"/>
          <w:sz w:val="24"/>
        </w:rPr>
        <w:t>维护</w:t>
      </w:r>
      <w:r>
        <w:rPr>
          <w:rFonts w:hint="eastAsia" w:hAnsi="宋体" w:cs="宋体"/>
          <w:sz w:val="24"/>
          <w:lang w:val="en-US" w:eastAsia="zh-CN"/>
        </w:rPr>
        <w:t>技术</w:t>
      </w:r>
      <w:r>
        <w:rPr>
          <w:rFonts w:hint="eastAsia" w:hAnsi="宋体" w:cs="宋体"/>
          <w:sz w:val="24"/>
        </w:rPr>
        <w:t>要求：</w:t>
      </w:r>
    </w:p>
    <w:p>
      <w:pPr>
        <w:adjustRightInd w:val="0"/>
        <w:spacing w:line="360" w:lineRule="auto"/>
        <w:ind w:firstLine="480" w:firstLineChars="200"/>
        <w:jc w:val="left"/>
        <w:textAlignment w:val="baseline"/>
        <w:rPr>
          <w:rFonts w:hAnsi="宋体" w:cs="宋体"/>
          <w:sz w:val="24"/>
        </w:rPr>
      </w:pPr>
      <w:r>
        <w:rPr>
          <w:rFonts w:hint="eastAsia" w:hAnsi="宋体" w:cs="宋体"/>
          <w:sz w:val="24"/>
          <w:lang w:val="en-US" w:eastAsia="zh-CN"/>
        </w:rPr>
        <w:t>4.</w:t>
      </w:r>
      <w:r>
        <w:rPr>
          <w:rFonts w:hint="eastAsia" w:hAnsi="宋体" w:cs="宋体"/>
          <w:sz w:val="24"/>
        </w:rPr>
        <w:t>1</w:t>
      </w:r>
      <w:r>
        <w:rPr>
          <w:rFonts w:hint="eastAsia" w:hAnsi="宋体" w:cs="宋体"/>
          <w:sz w:val="24"/>
          <w:lang w:eastAsia="zh-CN"/>
        </w:rPr>
        <w:t>、</w:t>
      </w:r>
      <w:r>
        <w:rPr>
          <w:rFonts w:hint="eastAsia" w:hAnsi="宋体" w:cs="宋体"/>
          <w:sz w:val="24"/>
        </w:rPr>
        <w:t>检查大屏幕显示墙系统设备状态和运行情况；包括对所有系统设备的运行状况、运行参数进行检查，对屏幕、投影机、处理器、矩阵、附属设备、专用线缆、电缆、控制PC及运行控制软件进行全面检查。</w:t>
      </w:r>
    </w:p>
    <w:p>
      <w:pPr>
        <w:adjustRightInd w:val="0"/>
        <w:spacing w:line="360" w:lineRule="auto"/>
        <w:ind w:firstLine="480" w:firstLineChars="200"/>
        <w:jc w:val="left"/>
        <w:textAlignment w:val="baseline"/>
        <w:rPr>
          <w:rFonts w:hAnsi="宋体" w:cs="宋体"/>
          <w:sz w:val="24"/>
        </w:rPr>
      </w:pPr>
      <w:r>
        <w:rPr>
          <w:rFonts w:hint="eastAsia" w:hAnsi="宋体" w:cs="宋体"/>
          <w:sz w:val="24"/>
          <w:lang w:val="en-US" w:eastAsia="zh-CN"/>
        </w:rPr>
        <w:t>4.</w:t>
      </w:r>
      <w:r>
        <w:rPr>
          <w:rFonts w:hint="eastAsia" w:hAnsi="宋体" w:cs="宋体"/>
          <w:sz w:val="24"/>
        </w:rPr>
        <w:t>2</w:t>
      </w:r>
      <w:r>
        <w:rPr>
          <w:rFonts w:hint="eastAsia" w:hAnsi="宋体" w:cs="宋体"/>
          <w:sz w:val="24"/>
          <w:lang w:eastAsia="zh-CN"/>
        </w:rPr>
        <w:t>、</w:t>
      </w:r>
      <w:r>
        <w:rPr>
          <w:rFonts w:hint="eastAsia" w:hAnsi="宋体" w:cs="宋体"/>
          <w:sz w:val="24"/>
        </w:rPr>
        <w:t>对显示单元背投箱等专用设备进行清洁除尘处理；包括对屏幕、背投箱、投影机、处理器、电源、矩阵等设备进行清洁、除尘处理。</w:t>
      </w:r>
    </w:p>
    <w:p>
      <w:pPr>
        <w:adjustRightInd w:val="0"/>
        <w:spacing w:line="360" w:lineRule="auto"/>
        <w:ind w:firstLine="480" w:firstLineChars="200"/>
        <w:jc w:val="left"/>
        <w:textAlignment w:val="baseline"/>
        <w:rPr>
          <w:rFonts w:hAnsi="宋体" w:cs="宋体"/>
          <w:sz w:val="24"/>
        </w:rPr>
      </w:pPr>
      <w:r>
        <w:rPr>
          <w:rFonts w:hint="eastAsia" w:hAnsi="宋体" w:cs="宋体"/>
          <w:sz w:val="24"/>
          <w:lang w:val="en-US" w:eastAsia="zh-CN"/>
        </w:rPr>
        <w:t>4.</w:t>
      </w:r>
      <w:r>
        <w:rPr>
          <w:rFonts w:hint="eastAsia" w:hAnsi="宋体" w:cs="宋体"/>
          <w:sz w:val="24"/>
        </w:rPr>
        <w:t>3</w:t>
      </w:r>
      <w:r>
        <w:rPr>
          <w:rFonts w:hint="eastAsia" w:hAnsi="宋体" w:cs="宋体"/>
          <w:sz w:val="24"/>
          <w:lang w:eastAsia="zh-CN"/>
        </w:rPr>
        <w:t>、</w:t>
      </w:r>
      <w:r>
        <w:rPr>
          <w:rFonts w:hint="eastAsia" w:hAnsi="宋体" w:cs="宋体"/>
          <w:sz w:val="24"/>
        </w:rPr>
        <w:t>对大屏幕管理软件的调试和数据备份；包括对大屏幕控制软件的检查，运行模式的检查、调试，处理器端运行软件的检查、调试，网络信号调用软件的检查，对软件的数据备份等。</w:t>
      </w:r>
    </w:p>
    <w:p>
      <w:pPr>
        <w:adjustRightInd w:val="0"/>
        <w:spacing w:line="360" w:lineRule="auto"/>
        <w:ind w:firstLine="480" w:firstLineChars="200"/>
        <w:jc w:val="left"/>
        <w:textAlignment w:val="baseline"/>
        <w:rPr>
          <w:rFonts w:hAnsi="宋体" w:cs="宋体"/>
          <w:sz w:val="24"/>
        </w:rPr>
      </w:pPr>
      <w:r>
        <w:rPr>
          <w:rFonts w:hint="eastAsia" w:hAnsi="宋体" w:cs="宋体"/>
          <w:sz w:val="24"/>
        </w:rPr>
        <w:t>4</w:t>
      </w:r>
      <w:r>
        <w:rPr>
          <w:rFonts w:hint="eastAsia" w:hAnsi="宋体" w:cs="宋体"/>
          <w:sz w:val="24"/>
          <w:lang w:eastAsia="zh-CN"/>
        </w:rPr>
        <w:t>.</w:t>
      </w:r>
      <w:r>
        <w:rPr>
          <w:rFonts w:hint="eastAsia" w:hAnsi="宋体" w:cs="宋体"/>
          <w:sz w:val="24"/>
          <w:lang w:val="en-US" w:eastAsia="zh-CN"/>
        </w:rPr>
        <w:t>4、</w:t>
      </w:r>
      <w:r>
        <w:rPr>
          <w:rFonts w:hint="eastAsia" w:hAnsi="宋体" w:cs="宋体"/>
          <w:sz w:val="24"/>
        </w:rPr>
        <w:t>调整全屏的机械位置、亮度和颜色；包括对整个大屏幕系统的投影机基色、亮度、色彩的调整，对运行信号模式的亮度、色彩的调整，对处理器信号的亮度、色彩的调整，对大屏幕系统的机械位置、模式行场位置等进行调整。</w:t>
      </w:r>
    </w:p>
    <w:p>
      <w:pPr>
        <w:pStyle w:val="9"/>
        <w:widowControl/>
        <w:numPr>
          <w:ilvl w:val="0"/>
          <w:numId w:val="0"/>
        </w:numPr>
        <w:spacing w:beforeAutospacing="0" w:afterAutospacing="0" w:line="360" w:lineRule="auto"/>
        <w:ind w:left="480" w:leftChars="0"/>
        <w:rPr>
          <w:rFonts w:hint="eastAsia" w:ascii="宋体" w:hAnsi="宋体" w:eastAsia="宋体" w:cs="宋体"/>
          <w:b w:val="0"/>
          <w:bCs/>
          <w:lang w:val="en-US" w:eastAsia="zh-CN"/>
        </w:rPr>
      </w:pPr>
      <w:r>
        <w:rPr>
          <w:rFonts w:hint="eastAsia" w:ascii="宋体" w:hAnsi="宋体" w:cs="宋体"/>
          <w:b w:val="0"/>
          <w:bCs/>
          <w:lang w:val="en-US" w:eastAsia="zh-CN"/>
        </w:rPr>
        <w:t>5</w:t>
      </w:r>
      <w:r>
        <w:rPr>
          <w:rFonts w:hint="eastAsia" w:ascii="宋体" w:hAnsi="宋体" w:eastAsia="宋体" w:cs="宋体"/>
          <w:b w:val="0"/>
          <w:bCs/>
          <w:lang w:val="en-US" w:eastAsia="zh-CN"/>
        </w:rPr>
        <w:t>、其他要求：</w:t>
      </w:r>
    </w:p>
    <w:p>
      <w:pPr>
        <w:adjustRightInd w:val="0"/>
        <w:spacing w:line="360" w:lineRule="auto"/>
        <w:ind w:firstLine="480" w:firstLineChars="200"/>
        <w:jc w:val="left"/>
        <w:textAlignment w:val="baseline"/>
        <w:rPr>
          <w:rFonts w:hint="eastAsia" w:hAnsi="宋体" w:cs="宋体"/>
          <w:sz w:val="24"/>
          <w:lang w:val="en-US" w:eastAsia="zh-CN"/>
        </w:rPr>
      </w:pPr>
      <w:r>
        <w:rPr>
          <w:rFonts w:hint="eastAsia" w:hAnsi="宋体" w:cs="宋体"/>
          <w:sz w:val="24"/>
        </w:rPr>
        <w:t>5.</w:t>
      </w:r>
      <w:r>
        <w:rPr>
          <w:rFonts w:hint="eastAsia" w:hAnsi="宋体" w:cs="宋体"/>
          <w:sz w:val="24"/>
          <w:lang w:val="en-US" w:eastAsia="zh-CN"/>
        </w:rPr>
        <w:t>1</w:t>
      </w:r>
      <w:r>
        <w:rPr>
          <w:rFonts w:hint="eastAsia" w:hAnsi="宋体" w:cs="宋体"/>
          <w:sz w:val="24"/>
        </w:rPr>
        <w:t>解答客户使用中的常见问题，对操作人员进行专业培训；听取客户在日常使</w:t>
      </w:r>
      <w:r>
        <w:rPr>
          <w:rFonts w:hint="eastAsia" w:hAnsi="宋体" w:cs="宋体"/>
          <w:sz w:val="24"/>
          <w:lang w:val="en-US" w:eastAsia="zh-CN"/>
        </w:rPr>
        <w:t>用过程中的出现的问题和需求，解答问题；解决客户提出的问题</w:t>
      </w:r>
    </w:p>
    <w:p>
      <w:pPr>
        <w:adjustRightInd w:val="0"/>
        <w:spacing w:line="360" w:lineRule="auto"/>
        <w:ind w:firstLine="480" w:firstLineChars="200"/>
        <w:jc w:val="left"/>
        <w:textAlignment w:val="baseline"/>
        <w:rPr>
          <w:rFonts w:hint="eastAsia" w:hAnsi="宋体" w:cs="宋体"/>
          <w:sz w:val="24"/>
          <w:lang w:val="en-US" w:eastAsia="zh-CN"/>
        </w:rPr>
      </w:pPr>
      <w:r>
        <w:rPr>
          <w:rFonts w:hint="eastAsia" w:hAnsi="宋体" w:cs="宋体"/>
          <w:sz w:val="24"/>
          <w:lang w:val="en-US" w:eastAsia="zh-CN"/>
        </w:rPr>
        <w:t>5.</w:t>
      </w:r>
      <w:r>
        <w:rPr>
          <w:rFonts w:hint="default" w:hAnsi="宋体" w:cs="宋体"/>
          <w:sz w:val="24"/>
          <w:lang w:eastAsia="zh-CN"/>
        </w:rPr>
        <w:t>2</w:t>
      </w:r>
      <w:r>
        <w:rPr>
          <w:rFonts w:hint="eastAsia" w:hAnsi="宋体" w:cs="宋体"/>
          <w:sz w:val="24"/>
          <w:lang w:val="en-US" w:eastAsia="zh-CN"/>
        </w:rPr>
        <w:t>、提供7×24小时的大屏幕系统技术支持。重大活动保障，有重大活动时增派技术人员现场驻场技术支撑。</w:t>
      </w:r>
    </w:p>
    <w:p>
      <w:pPr>
        <w:adjustRightInd w:val="0"/>
        <w:spacing w:line="360" w:lineRule="auto"/>
        <w:ind w:firstLine="480" w:firstLineChars="200"/>
        <w:jc w:val="left"/>
        <w:textAlignment w:val="baseline"/>
        <w:rPr>
          <w:rFonts w:hint="default" w:hAnsi="宋体" w:cs="宋体"/>
          <w:sz w:val="24"/>
          <w:lang w:val="en-US" w:eastAsia="zh-CN"/>
        </w:rPr>
      </w:pPr>
      <w:r>
        <w:rPr>
          <w:rFonts w:hint="eastAsia" w:hAnsi="宋体" w:cs="宋体"/>
          <w:sz w:val="24"/>
          <w:lang w:val="en-US" w:eastAsia="zh-CN"/>
        </w:rPr>
        <w:t>5.</w:t>
      </w:r>
      <w:r>
        <w:rPr>
          <w:rFonts w:hint="default" w:hAnsi="宋体" w:cs="宋体"/>
          <w:sz w:val="24"/>
          <w:lang w:eastAsia="zh-CN"/>
        </w:rPr>
        <w:t>3</w:t>
      </w:r>
      <w:r>
        <w:rPr>
          <w:rFonts w:hint="eastAsia" w:hAnsi="宋体" w:cs="宋体"/>
          <w:sz w:val="24"/>
          <w:lang w:val="en-US" w:eastAsia="zh-CN"/>
        </w:rPr>
        <w:t>、如大屏幕显示系统设备维护保养中发现设备需要维修更换的必须告知甲方使用单位。更换单件单价在2000元以上的维修配件，由甲方根据审核后按实结算。更换单件单价在2000元以下的维修配件，由维保单位承担。</w:t>
      </w:r>
    </w:p>
    <w:p>
      <w:pPr>
        <w:adjustRightInd w:val="0"/>
        <w:spacing w:line="360" w:lineRule="auto"/>
        <w:ind w:firstLine="480" w:firstLineChars="200"/>
        <w:jc w:val="left"/>
        <w:textAlignment w:val="baseline"/>
        <w:rPr>
          <w:rFonts w:hint="eastAsia" w:hAnsi="宋体" w:cs="宋体"/>
          <w:sz w:val="24"/>
          <w:lang w:val="en-US" w:eastAsia="zh-CN"/>
        </w:rPr>
      </w:pPr>
      <w:r>
        <w:rPr>
          <w:rFonts w:hint="eastAsia" w:hAnsi="宋体" w:cs="宋体"/>
          <w:sz w:val="24"/>
          <w:lang w:val="en-US" w:eastAsia="zh-CN"/>
        </w:rPr>
        <w:t>5.</w:t>
      </w:r>
      <w:r>
        <w:rPr>
          <w:rFonts w:hint="default" w:hAnsi="宋体" w:cs="宋体"/>
          <w:sz w:val="24"/>
          <w:lang w:eastAsia="zh-CN"/>
        </w:rPr>
        <w:t>4</w:t>
      </w:r>
      <w:r>
        <w:rPr>
          <w:rFonts w:hint="eastAsia" w:hAnsi="宋体" w:cs="宋体"/>
          <w:sz w:val="24"/>
          <w:lang w:val="en-US" w:eastAsia="zh-CN"/>
        </w:rPr>
        <w:t>、乙方应及时响应系统突发性的故障。乙方接到甲方系统故障报修电话后，应在2小时内做出响应、24小时内到达现场。一般故障应在1个工作日内予以排除，有些故障需要用时间去观察测试，并做好相应维护单据的记录工作，并经甲方签字确认。如有特殊原因，则适当延长维修时间（如配件特殊，需国外订货）。</w:t>
      </w:r>
    </w:p>
    <w:p>
      <w:pPr>
        <w:adjustRightInd w:val="0"/>
        <w:spacing w:line="360" w:lineRule="auto"/>
        <w:ind w:firstLine="480" w:firstLineChars="200"/>
        <w:jc w:val="left"/>
        <w:textAlignment w:val="baseline"/>
        <w:rPr>
          <w:rFonts w:hint="eastAsia" w:hAnsi="宋体" w:eastAsia="宋体" w:cs="宋体"/>
          <w:sz w:val="24"/>
          <w:lang w:val="en-US" w:eastAsia="zh-CN"/>
        </w:rPr>
      </w:pPr>
      <w:r>
        <w:rPr>
          <w:rFonts w:hint="eastAsia" w:hAnsi="宋体" w:eastAsia="宋体" w:cs="宋体"/>
          <w:sz w:val="24"/>
          <w:lang w:val="en-US" w:eastAsia="zh-CN"/>
        </w:rPr>
        <w:t>5.</w:t>
      </w:r>
      <w:r>
        <w:rPr>
          <w:rFonts w:hint="default" w:hAnsi="宋体" w:cs="宋体"/>
          <w:sz w:val="24"/>
          <w:lang w:eastAsia="zh-CN"/>
        </w:rPr>
        <w:t>5</w:t>
      </w:r>
      <w:r>
        <w:rPr>
          <w:rFonts w:hint="eastAsia" w:hAnsi="宋体" w:eastAsia="宋体" w:cs="宋体"/>
          <w:sz w:val="24"/>
          <w:lang w:val="en-US" w:eastAsia="zh-CN"/>
        </w:rPr>
        <w:t>、预案重设，按用户要求可重新增/删/建/存各种模式的预案应用</w:t>
      </w:r>
    </w:p>
    <w:p>
      <w:pPr>
        <w:adjustRightInd w:val="0"/>
        <w:spacing w:line="360" w:lineRule="auto"/>
        <w:ind w:firstLine="480" w:firstLineChars="200"/>
        <w:jc w:val="left"/>
        <w:textAlignment w:val="baseline"/>
        <w:rPr>
          <w:rFonts w:hint="default" w:hAnsi="宋体" w:cs="宋体"/>
          <w:sz w:val="24"/>
          <w:lang w:val="en-US" w:eastAsia="zh-CN"/>
        </w:rPr>
      </w:pPr>
      <w:r>
        <w:rPr>
          <w:rFonts w:hint="eastAsia" w:hAnsi="宋体" w:eastAsia="宋体" w:cs="宋体"/>
          <w:sz w:val="24"/>
          <w:lang w:val="en-US" w:eastAsia="zh-CN"/>
        </w:rPr>
        <w:t>5.</w:t>
      </w:r>
      <w:r>
        <w:rPr>
          <w:rFonts w:hint="default" w:hAnsi="宋体" w:cs="宋体"/>
          <w:sz w:val="24"/>
          <w:lang w:eastAsia="zh-CN"/>
        </w:rPr>
        <w:t>6</w:t>
      </w:r>
      <w:r>
        <w:rPr>
          <w:rFonts w:hint="eastAsia" w:hAnsi="宋体" w:eastAsia="宋体" w:cs="宋体"/>
          <w:sz w:val="24"/>
          <w:lang w:val="en-US" w:eastAsia="zh-CN"/>
        </w:rPr>
        <w:t>、乙方工作人员应具有强烈的责任感，认真负责地完成甲方交办的</w:t>
      </w:r>
      <w:r>
        <w:rPr>
          <w:rFonts w:hint="eastAsia" w:hAnsi="宋体" w:cs="宋体"/>
          <w:sz w:val="24"/>
          <w:lang w:val="en-US" w:eastAsia="zh-CN"/>
        </w:rPr>
        <w:t>工作.</w:t>
      </w:r>
    </w:p>
    <w:p>
      <w:pPr>
        <w:adjustRightInd w:val="0"/>
        <w:snapToGrid w:val="0"/>
        <w:spacing w:line="360" w:lineRule="auto"/>
        <w:ind w:firstLine="480" w:firstLineChars="200"/>
        <w:rPr>
          <w:sz w:val="24"/>
        </w:rPr>
      </w:pPr>
    </w:p>
    <w:p>
      <w:pPr>
        <w:rPr>
          <w:rFonts w:hAnsi="宋体" w:cs="宋体"/>
          <w:b/>
          <w:bCs/>
          <w:sz w:val="24"/>
        </w:rPr>
      </w:pPr>
      <w:r>
        <w:rPr>
          <w:rFonts w:hAnsi="宋体" w:cs="宋体"/>
          <w:b/>
          <w:bCs/>
          <w:sz w:val="24"/>
        </w:rPr>
        <w:br w:type="page"/>
      </w:r>
    </w:p>
    <w:p>
      <w:pPr>
        <w:keepNext w:val="0"/>
        <w:keepLines w:val="0"/>
        <w:pageBreakBefore w:val="0"/>
        <w:numPr>
          <w:ilvl w:val="0"/>
          <w:numId w:val="0"/>
        </w:numPr>
        <w:kinsoku/>
        <w:wordWrap/>
        <w:overflowPunct/>
        <w:topLinePunct w:val="0"/>
        <w:autoSpaceDE/>
        <w:autoSpaceDN/>
        <w:bidi w:val="0"/>
        <w:spacing w:beforeAutospacing="0" w:afterAutospacing="0" w:line="276" w:lineRule="auto"/>
        <w:ind w:leftChars="0"/>
        <w:textAlignment w:val="auto"/>
        <w:rPr>
          <w:rFonts w:hint="eastAsia" w:hAnsi="宋体" w:cs="宋体"/>
          <w:b w:val="0"/>
          <w:bCs w:val="0"/>
          <w:color w:val="auto"/>
          <w:sz w:val="28"/>
          <w:szCs w:val="28"/>
          <w:lang w:eastAsia="zh-CN"/>
        </w:rPr>
      </w:pPr>
      <w:r>
        <w:rPr>
          <w:rFonts w:hint="eastAsia" w:hAnsi="宋体" w:cs="宋体"/>
          <w:b w:val="0"/>
          <w:bCs w:val="0"/>
          <w:color w:val="auto"/>
          <w:sz w:val="28"/>
          <w:szCs w:val="28"/>
          <w:lang w:val="en-US" w:eastAsia="zh-CN"/>
        </w:rPr>
        <w:t>三、</w:t>
      </w:r>
      <w:r>
        <w:rPr>
          <w:rFonts w:hint="eastAsia" w:hAnsi="宋体" w:cs="宋体"/>
          <w:b w:val="0"/>
          <w:bCs w:val="0"/>
          <w:color w:val="auto"/>
          <w:sz w:val="28"/>
          <w:szCs w:val="28"/>
          <w:lang w:eastAsia="zh-CN"/>
        </w:rPr>
        <w:t>项目清单</w:t>
      </w:r>
    </w:p>
    <w:p>
      <w:pPr>
        <w:jc w:val="center"/>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2021年曹娥江大闸大屏幕显示系统</w:t>
      </w:r>
      <w:r>
        <w:rPr>
          <w:rFonts w:hint="eastAsia" w:ascii="宋体" w:hAnsi="宋体" w:eastAsia="宋体" w:cs="宋体"/>
          <w:color w:val="auto"/>
          <w:sz w:val="32"/>
          <w:szCs w:val="32"/>
          <w:highlight w:val="none"/>
          <w:lang w:val="en-US" w:eastAsia="zh-CN"/>
        </w:rPr>
        <w:t>维</w:t>
      </w:r>
      <w:r>
        <w:rPr>
          <w:rFonts w:hint="eastAsia" w:ascii="宋体" w:hAnsi="宋体" w:cs="宋体"/>
          <w:color w:val="auto"/>
          <w:sz w:val="32"/>
          <w:szCs w:val="32"/>
          <w:lang w:val="en-US" w:eastAsia="zh-CN"/>
        </w:rPr>
        <w:t>护保养项目清单</w:t>
      </w:r>
    </w:p>
    <w:p>
      <w:pPr>
        <w:jc w:val="righ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单位：元</w:t>
      </w:r>
    </w:p>
    <w:tbl>
      <w:tblPr>
        <w:tblStyle w:val="11"/>
        <w:tblW w:w="9137"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951"/>
        <w:gridCol w:w="915"/>
        <w:gridCol w:w="795"/>
        <w:gridCol w:w="108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7"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序号</w:t>
            </w:r>
          </w:p>
        </w:tc>
        <w:tc>
          <w:tcPr>
            <w:tcW w:w="3951"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项 目</w:t>
            </w:r>
          </w:p>
        </w:tc>
        <w:tc>
          <w:tcPr>
            <w:tcW w:w="915"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数量</w:t>
            </w:r>
          </w:p>
        </w:tc>
        <w:tc>
          <w:tcPr>
            <w:tcW w:w="795"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单位</w:t>
            </w:r>
          </w:p>
        </w:tc>
        <w:tc>
          <w:tcPr>
            <w:tcW w:w="1080"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单价</w:t>
            </w:r>
          </w:p>
        </w:tc>
        <w:tc>
          <w:tcPr>
            <w:tcW w:w="1469" w:type="dxa"/>
          </w:tcPr>
          <w:p>
            <w:pPr>
              <w:spacing w:line="276" w:lineRule="auto"/>
              <w:jc w:val="center"/>
              <w:rPr>
                <w:rFonts w:hint="eastAsia" w:ascii="宋体" w:hAnsi="宋体" w:eastAsia="宋体" w:cs="宋体"/>
                <w:b w:val="0"/>
                <w:bCs w:val="0"/>
                <w:sz w:val="24"/>
                <w:lang w:val="en-US" w:eastAsia="zh-CN"/>
              </w:rPr>
            </w:pPr>
            <w:r>
              <w:rPr>
                <w:rFonts w:hint="eastAsia" w:ascii="宋体" w:hAnsi="宋体" w:eastAsia="宋体" w:cs="宋体"/>
                <w:b w:val="0"/>
                <w:bCs w:val="0"/>
                <w:sz w:val="24"/>
              </w:rPr>
              <w:t>合</w:t>
            </w:r>
            <w:r>
              <w:rPr>
                <w:rFonts w:hint="eastAsia" w:ascii="宋体" w:hAnsi="宋体" w:eastAsia="宋体" w:cs="宋体"/>
                <w:b w:val="0"/>
                <w:bCs w:val="0"/>
                <w:sz w:val="24"/>
                <w:lang w:val="en-US" w:eastAsia="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24"/>
                <w:lang w:eastAsia="zh-CN"/>
              </w:rPr>
            </w:pPr>
            <w:r>
              <w:rPr>
                <w:rFonts w:hint="eastAsia" w:ascii="宋体" w:hAnsi="宋体" w:cs="宋体"/>
                <w:b w:val="0"/>
                <w:bCs w:val="0"/>
                <w:sz w:val="24"/>
                <w:lang w:val="en-US" w:eastAsia="zh-CN"/>
              </w:rPr>
              <w:t>一</w:t>
            </w:r>
          </w:p>
        </w:tc>
        <w:tc>
          <w:tcPr>
            <w:tcW w:w="8210" w:type="dxa"/>
            <w:gridSpan w:val="5"/>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lang w:val="en-US"/>
              </w:rPr>
              <w:t>大屏幕显示</w:t>
            </w:r>
            <w:r>
              <w:rPr>
                <w:rFonts w:hint="eastAsia" w:ascii="宋体" w:hAnsi="宋体" w:eastAsia="宋体" w:cs="宋体"/>
                <w:b w:val="0"/>
                <w:bCs w:val="0"/>
                <w:sz w:val="24"/>
              </w:rPr>
              <w:t>系统日常维</w:t>
            </w:r>
            <w:r>
              <w:rPr>
                <w:rFonts w:hint="eastAsia" w:ascii="宋体" w:hAnsi="宋体" w:cs="宋体"/>
                <w:b w:val="0"/>
                <w:bCs w:val="0"/>
                <w:sz w:val="24"/>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1.1</w:t>
            </w:r>
          </w:p>
        </w:tc>
        <w:tc>
          <w:tcPr>
            <w:tcW w:w="3951"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矩阵维修（</w:t>
            </w:r>
            <w:r>
              <w:rPr>
                <w:rFonts w:hint="eastAsia" w:ascii="宋体" w:hAnsi="宋体" w:eastAsia="宋体" w:cs="宋体"/>
                <w:i w:val="0"/>
                <w:color w:val="auto"/>
                <w:kern w:val="0"/>
                <w:sz w:val="24"/>
                <w:szCs w:val="24"/>
                <w:u w:val="none"/>
                <w:lang w:val="en-US" w:eastAsia="zh-CN" w:bidi="ar"/>
              </w:rPr>
              <w:t>GQY DVI-8*8</w:t>
            </w:r>
            <w:r>
              <w:rPr>
                <w:rFonts w:hint="eastAsia" w:ascii="宋体" w:hAnsi="宋体" w:cs="宋体"/>
                <w:b w:val="0"/>
                <w:bCs w:val="0"/>
                <w:sz w:val="24"/>
                <w:szCs w:val="24"/>
                <w:lang w:val="en-US" w:eastAsia="zh-CN"/>
              </w:rPr>
              <w:t>）</w:t>
            </w:r>
          </w:p>
        </w:tc>
        <w:tc>
          <w:tcPr>
            <w:tcW w:w="915"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w:t>
            </w:r>
          </w:p>
        </w:tc>
        <w:tc>
          <w:tcPr>
            <w:tcW w:w="795" w:type="dxa"/>
            <w:vAlign w:val="center"/>
          </w:tcPr>
          <w:p>
            <w:pPr>
              <w:spacing w:line="276"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台</w:t>
            </w:r>
          </w:p>
        </w:tc>
        <w:tc>
          <w:tcPr>
            <w:tcW w:w="1080" w:type="dxa"/>
            <w:vAlign w:val="center"/>
          </w:tcPr>
          <w:p>
            <w:pPr>
              <w:spacing w:line="276" w:lineRule="auto"/>
              <w:jc w:val="center"/>
              <w:rPr>
                <w:rFonts w:hint="default" w:ascii="宋体" w:hAnsi="宋体" w:eastAsia="宋体" w:cs="宋体"/>
                <w:b w:val="0"/>
                <w:bCs w:val="0"/>
                <w:sz w:val="24"/>
                <w:szCs w:val="24"/>
                <w:lang w:val="en-US" w:eastAsia="zh-CN"/>
              </w:rPr>
            </w:pPr>
          </w:p>
        </w:tc>
        <w:tc>
          <w:tcPr>
            <w:tcW w:w="1469" w:type="dxa"/>
            <w:vAlign w:val="center"/>
          </w:tcPr>
          <w:p>
            <w:pPr>
              <w:spacing w:line="276" w:lineRule="auto"/>
              <w:jc w:val="center"/>
              <w:rPr>
                <w:rFonts w:hint="default"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1.2</w:t>
            </w:r>
          </w:p>
        </w:tc>
        <w:tc>
          <w:tcPr>
            <w:tcW w:w="3951" w:type="dxa"/>
            <w:vAlign w:val="center"/>
          </w:tcPr>
          <w:p>
            <w:pPr>
              <w:spacing w:line="276"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控制软件升级</w:t>
            </w:r>
          </w:p>
        </w:tc>
        <w:tc>
          <w:tcPr>
            <w:tcW w:w="915"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w:t>
            </w:r>
          </w:p>
        </w:tc>
        <w:tc>
          <w:tcPr>
            <w:tcW w:w="795" w:type="dxa"/>
            <w:vAlign w:val="center"/>
          </w:tcPr>
          <w:p>
            <w:pPr>
              <w:spacing w:line="276"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项</w:t>
            </w:r>
          </w:p>
        </w:tc>
        <w:tc>
          <w:tcPr>
            <w:tcW w:w="1080" w:type="dxa"/>
            <w:vAlign w:val="center"/>
          </w:tcPr>
          <w:p>
            <w:pPr>
              <w:spacing w:line="276" w:lineRule="auto"/>
              <w:jc w:val="center"/>
              <w:rPr>
                <w:rFonts w:hint="default" w:ascii="宋体" w:hAnsi="宋体" w:eastAsia="宋体" w:cs="宋体"/>
                <w:b w:val="0"/>
                <w:bCs w:val="0"/>
                <w:sz w:val="24"/>
                <w:szCs w:val="24"/>
                <w:lang w:val="en-US" w:eastAsia="zh-CN"/>
              </w:rPr>
            </w:pPr>
          </w:p>
        </w:tc>
        <w:tc>
          <w:tcPr>
            <w:tcW w:w="1469" w:type="dxa"/>
            <w:vAlign w:val="center"/>
          </w:tcPr>
          <w:p>
            <w:pPr>
              <w:spacing w:line="276" w:lineRule="auto"/>
              <w:jc w:val="center"/>
              <w:rPr>
                <w:rFonts w:hint="default"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1.3</w:t>
            </w:r>
          </w:p>
        </w:tc>
        <w:tc>
          <w:tcPr>
            <w:tcW w:w="3951"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显示单元处理器输出模块更换</w:t>
            </w:r>
          </w:p>
        </w:tc>
        <w:tc>
          <w:tcPr>
            <w:tcW w:w="915"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3</w:t>
            </w:r>
          </w:p>
        </w:tc>
        <w:tc>
          <w:tcPr>
            <w:tcW w:w="795"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块</w:t>
            </w:r>
          </w:p>
        </w:tc>
        <w:tc>
          <w:tcPr>
            <w:tcW w:w="1080"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c>
          <w:tcPr>
            <w:tcW w:w="1469"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1.4</w:t>
            </w:r>
          </w:p>
        </w:tc>
        <w:tc>
          <w:tcPr>
            <w:tcW w:w="3951" w:type="dxa"/>
            <w:vAlign w:val="center"/>
          </w:tcPr>
          <w:p>
            <w:pPr>
              <w:spacing w:line="276" w:lineRule="auto"/>
              <w:jc w:val="center"/>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多屏拼接处理模块维修</w:t>
            </w:r>
            <w:r>
              <w:rPr>
                <w:rFonts w:hint="eastAsia" w:ascii="宋体" w:hAnsi="宋体" w:eastAsia="宋体" w:cs="宋体"/>
                <w:i w:val="0"/>
                <w:color w:val="auto"/>
                <w:kern w:val="0"/>
                <w:sz w:val="24"/>
                <w:szCs w:val="24"/>
                <w:u w:val="none"/>
                <w:lang w:val="en-US" w:eastAsia="zh-CN" w:bidi="ar"/>
              </w:rPr>
              <w:t>（GQYIPW-H300）</w:t>
            </w:r>
          </w:p>
        </w:tc>
        <w:tc>
          <w:tcPr>
            <w:tcW w:w="915"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2</w:t>
            </w:r>
          </w:p>
        </w:tc>
        <w:tc>
          <w:tcPr>
            <w:tcW w:w="795"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块</w:t>
            </w:r>
          </w:p>
        </w:tc>
        <w:tc>
          <w:tcPr>
            <w:tcW w:w="1080"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c>
          <w:tcPr>
            <w:tcW w:w="1469"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878" w:type="dxa"/>
            <w:gridSpan w:val="2"/>
            <w:vAlign w:val="top"/>
          </w:tcPr>
          <w:p>
            <w:pPr>
              <w:spacing w:line="276" w:lineRule="auto"/>
              <w:jc w:val="left"/>
              <w:rPr>
                <w:rFonts w:hint="default" w:ascii="宋体" w:hAnsi="宋体" w:eastAsia="宋体" w:cs="宋体"/>
                <w:b w:val="0"/>
                <w:bCs w:val="0"/>
                <w:kern w:val="2"/>
                <w:sz w:val="24"/>
                <w:szCs w:val="22"/>
                <w:lang w:val="en-US" w:eastAsia="zh-CN" w:bidi="ar-SA"/>
              </w:rPr>
            </w:pPr>
            <w:r>
              <w:rPr>
                <w:rFonts w:hint="eastAsia" w:ascii="宋体" w:hAnsi="宋体" w:cs="宋体"/>
                <w:b w:val="0"/>
                <w:bCs w:val="0"/>
                <w:kern w:val="2"/>
                <w:sz w:val="24"/>
                <w:szCs w:val="22"/>
                <w:lang w:val="en-US" w:eastAsia="zh-CN" w:bidi="ar-SA"/>
              </w:rPr>
              <w:t>小计</w:t>
            </w:r>
          </w:p>
        </w:tc>
        <w:tc>
          <w:tcPr>
            <w:tcW w:w="4259" w:type="dxa"/>
            <w:gridSpan w:val="4"/>
            <w:vAlign w:val="top"/>
          </w:tcPr>
          <w:p>
            <w:pPr>
              <w:spacing w:line="276" w:lineRule="auto"/>
              <w:jc w:val="center"/>
              <w:rPr>
                <w:rFonts w:hint="default" w:ascii="宋体" w:hAnsi="宋体" w:eastAsia="宋体" w:cs="宋体"/>
                <w:b w:val="0"/>
                <w:bCs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top"/>
          </w:tcPr>
          <w:p>
            <w:pPr>
              <w:spacing w:line="276" w:lineRule="auto"/>
              <w:jc w:val="center"/>
              <w:rPr>
                <w:rFonts w:hint="eastAsia" w:ascii="宋体" w:hAnsi="宋体" w:eastAsia="宋体" w:cs="宋体"/>
                <w:b w:val="0"/>
                <w:bCs w:val="0"/>
                <w:kern w:val="2"/>
                <w:sz w:val="24"/>
                <w:szCs w:val="22"/>
                <w:lang w:val="en-US" w:eastAsia="zh-CN" w:bidi="ar-SA"/>
              </w:rPr>
            </w:pPr>
            <w:r>
              <w:rPr>
                <w:rFonts w:hint="eastAsia" w:ascii="宋体" w:hAnsi="宋体" w:cs="宋体"/>
                <w:b w:val="0"/>
                <w:bCs w:val="0"/>
                <w:kern w:val="2"/>
                <w:sz w:val="24"/>
                <w:szCs w:val="22"/>
                <w:lang w:val="en-US" w:eastAsia="zh-CN" w:bidi="ar-SA"/>
              </w:rPr>
              <w:t>二</w:t>
            </w:r>
          </w:p>
        </w:tc>
        <w:tc>
          <w:tcPr>
            <w:tcW w:w="8210" w:type="dxa"/>
            <w:gridSpan w:val="5"/>
            <w:vAlign w:val="top"/>
          </w:tcPr>
          <w:p>
            <w:pPr>
              <w:spacing w:line="276" w:lineRule="auto"/>
              <w:jc w:val="center"/>
              <w:rPr>
                <w:rFonts w:hint="eastAsia" w:ascii="宋体" w:hAnsi="宋体" w:eastAsia="宋体" w:cs="宋体"/>
                <w:b w:val="0"/>
                <w:bCs w:val="0"/>
                <w:kern w:val="2"/>
                <w:sz w:val="24"/>
                <w:szCs w:val="22"/>
                <w:lang w:val="en-US" w:eastAsia="zh-CN" w:bidi="ar-SA"/>
              </w:rPr>
            </w:pPr>
            <w:r>
              <w:rPr>
                <w:rFonts w:hint="eastAsia" w:ascii="宋体" w:hAnsi="宋体" w:eastAsia="宋体" w:cs="宋体"/>
                <w:b w:val="0"/>
                <w:bCs w:val="0"/>
                <w:sz w:val="24"/>
                <w:lang w:val="en-US"/>
              </w:rPr>
              <w:t>大屏幕显示</w:t>
            </w:r>
            <w:r>
              <w:rPr>
                <w:rFonts w:hint="eastAsia" w:ascii="宋体" w:hAnsi="宋体" w:eastAsia="宋体" w:cs="宋体"/>
                <w:b w:val="0"/>
                <w:bCs w:val="0"/>
                <w:sz w:val="24"/>
              </w:rPr>
              <w:t>系统</w:t>
            </w:r>
            <w:r>
              <w:rPr>
                <w:rFonts w:hint="eastAsia" w:ascii="宋体" w:hAnsi="宋体" w:eastAsia="宋体" w:cs="宋体"/>
                <w:b w:val="0"/>
                <w:bCs w:val="0"/>
                <w:sz w:val="24"/>
                <w:lang w:val="en-US" w:eastAsia="zh-CN"/>
              </w:rPr>
              <w:t>设备</w:t>
            </w:r>
            <w:r>
              <w:rPr>
                <w:rFonts w:hint="default" w:ascii="宋体" w:hAnsi="宋体" w:cs="宋体"/>
                <w:b w:val="0"/>
                <w:bCs w:val="0"/>
                <w:sz w:val="24"/>
                <w:lang w:eastAsia="zh-CN"/>
              </w:rPr>
              <w:t>维</w:t>
            </w:r>
            <w:r>
              <w:rPr>
                <w:rFonts w:hint="eastAsia" w:ascii="宋体" w:hAnsi="宋体" w:eastAsia="宋体" w:cs="宋体"/>
                <w:b w:val="0"/>
                <w:bCs w:val="0"/>
                <w:sz w:val="24"/>
                <w:lang w:val="en-US"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8210" w:type="dxa"/>
            <w:gridSpan w:val="5"/>
            <w:vAlign w:val="top"/>
          </w:tcPr>
          <w:p>
            <w:pPr>
              <w:spacing w:line="276" w:lineRule="auto"/>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大屏幕定期检查养护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大屏幕色差调节</w:t>
            </w:r>
          </w:p>
        </w:tc>
        <w:tc>
          <w:tcPr>
            <w:tcW w:w="915" w:type="dxa"/>
            <w:vMerge w:val="restart"/>
            <w:vAlign w:val="center"/>
          </w:tcPr>
          <w:p>
            <w:pPr>
              <w:spacing w:line="276" w:lineRule="auto"/>
              <w:jc w:val="center"/>
              <w:rPr>
                <w:rFonts w:hint="default" w:ascii="宋体" w:hAnsi="宋体" w:eastAsia="宋体" w:cs="宋体"/>
                <w:b w:val="0"/>
                <w:bCs w:val="0"/>
                <w:kern w:val="2"/>
                <w:sz w:val="24"/>
                <w:szCs w:val="22"/>
                <w:lang w:val="en-US" w:eastAsia="zh-CN" w:bidi="ar-SA"/>
              </w:rPr>
            </w:pPr>
            <w:r>
              <w:rPr>
                <w:rFonts w:hint="eastAsia" w:ascii="宋体" w:hAnsi="宋体" w:eastAsia="宋体" w:cs="宋体"/>
                <w:b w:val="0"/>
                <w:bCs w:val="0"/>
                <w:kern w:val="2"/>
                <w:sz w:val="24"/>
                <w:szCs w:val="22"/>
                <w:lang w:val="en-US" w:eastAsia="zh-CN" w:bidi="ar-SA"/>
              </w:rPr>
              <w:t>9</w:t>
            </w:r>
          </w:p>
        </w:tc>
        <w:tc>
          <w:tcPr>
            <w:tcW w:w="795" w:type="dxa"/>
            <w:vMerge w:val="restart"/>
            <w:vAlign w:val="center"/>
          </w:tcPr>
          <w:p>
            <w:pPr>
              <w:spacing w:line="276" w:lineRule="auto"/>
              <w:jc w:val="center"/>
              <w:rPr>
                <w:rFonts w:hint="eastAsia" w:ascii="宋体" w:hAnsi="宋体" w:eastAsia="宋体" w:cs="宋体"/>
                <w:b w:val="0"/>
                <w:bCs w:val="0"/>
                <w:kern w:val="2"/>
                <w:sz w:val="24"/>
                <w:szCs w:val="22"/>
                <w:lang w:val="en-US" w:eastAsia="zh-CN" w:bidi="ar-SA"/>
              </w:rPr>
            </w:pPr>
            <w:r>
              <w:rPr>
                <w:rFonts w:hint="eastAsia" w:ascii="宋体" w:hAnsi="宋体" w:cs="宋体"/>
                <w:b w:val="0"/>
                <w:bCs w:val="0"/>
                <w:sz w:val="24"/>
                <w:lang w:val="en-US" w:eastAsia="zh-CN"/>
              </w:rPr>
              <w:t>次</w:t>
            </w:r>
          </w:p>
        </w:tc>
        <w:tc>
          <w:tcPr>
            <w:tcW w:w="1080" w:type="dxa"/>
            <w:vMerge w:val="restart"/>
            <w:vAlign w:val="center"/>
          </w:tcPr>
          <w:p>
            <w:pPr>
              <w:spacing w:line="276" w:lineRule="auto"/>
              <w:jc w:val="center"/>
              <w:rPr>
                <w:rFonts w:hint="eastAsia" w:ascii="宋体" w:hAnsi="宋体" w:eastAsia="宋体" w:cs="宋体"/>
                <w:b w:val="0"/>
                <w:bCs w:val="0"/>
                <w:kern w:val="2"/>
                <w:sz w:val="24"/>
                <w:szCs w:val="22"/>
                <w:lang w:val="en-US" w:eastAsia="zh-CN" w:bidi="ar-SA"/>
              </w:rPr>
            </w:pPr>
          </w:p>
        </w:tc>
        <w:tc>
          <w:tcPr>
            <w:tcW w:w="1469" w:type="dxa"/>
            <w:vMerge w:val="restart"/>
            <w:vAlign w:val="center"/>
          </w:tcPr>
          <w:p>
            <w:pPr>
              <w:spacing w:line="276" w:lineRule="auto"/>
              <w:jc w:val="center"/>
              <w:rPr>
                <w:rFonts w:hint="eastAsia" w:ascii="宋体" w:hAnsi="宋体" w:eastAsia="宋体" w:cs="宋体"/>
                <w:b w:val="0"/>
                <w:bCs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1.2</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w:t>
            </w:r>
            <w:r>
              <w:rPr>
                <w:rFonts w:hint="eastAsia" w:ascii="宋体" w:hAnsi="宋体" w:eastAsia="宋体" w:cs="宋体"/>
                <w:i w:val="0"/>
                <w:iCs w:val="0"/>
                <w:color w:val="000000"/>
                <w:kern w:val="0"/>
                <w:sz w:val="18"/>
                <w:szCs w:val="18"/>
                <w:u w:val="none"/>
                <w:lang w:val="en-US" w:eastAsia="zh-CN" w:bidi="ar"/>
              </w:rPr>
              <w:t>RGB</w:t>
            </w:r>
            <w:r>
              <w:rPr>
                <w:rStyle w:val="18"/>
                <w:rFonts w:hint="eastAsia" w:ascii="宋体" w:hAnsi="宋体" w:eastAsia="宋体" w:cs="宋体"/>
                <w:sz w:val="18"/>
                <w:szCs w:val="18"/>
                <w:lang w:val="en-US" w:eastAsia="zh-CN" w:bidi="ar"/>
              </w:rPr>
              <w:t>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1.3</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w:t>
            </w:r>
            <w:r>
              <w:rPr>
                <w:rFonts w:hint="eastAsia" w:ascii="宋体" w:hAnsi="宋体" w:eastAsia="宋体" w:cs="宋体"/>
                <w:i w:val="0"/>
                <w:iCs w:val="0"/>
                <w:color w:val="000000"/>
                <w:kern w:val="0"/>
                <w:sz w:val="18"/>
                <w:szCs w:val="18"/>
                <w:u w:val="none"/>
                <w:lang w:val="en-US" w:eastAsia="zh-CN" w:bidi="ar"/>
              </w:rPr>
              <w:t>DVI</w:t>
            </w:r>
            <w:r>
              <w:rPr>
                <w:rStyle w:val="18"/>
                <w:rFonts w:hint="eastAsia" w:ascii="宋体" w:hAnsi="宋体" w:eastAsia="宋体" w:cs="宋体"/>
                <w:sz w:val="18"/>
                <w:szCs w:val="18"/>
                <w:lang w:val="en-US" w:eastAsia="zh-CN" w:bidi="ar"/>
              </w:rPr>
              <w:t>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1.4</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大屏幕控制信号调整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1.5</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大屏幕视频信号调整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1.6</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图像处理器维护</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1.7</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图像处理器软件调整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1.8</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大屏幕机械调整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1.9</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投影机分色轮清洁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1.10</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屏幕清洁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1.11</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箱体清洁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1.12</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机芯清洁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1.13</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机芯检测</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1.14</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RGB</w:t>
            </w:r>
            <w:r>
              <w:rPr>
                <w:rStyle w:val="18"/>
                <w:rFonts w:hint="eastAsia" w:ascii="宋体" w:hAnsi="宋体" w:eastAsia="宋体" w:cs="宋体"/>
                <w:sz w:val="18"/>
                <w:szCs w:val="18"/>
                <w:lang w:val="en-US" w:eastAsia="zh-CN" w:bidi="ar"/>
              </w:rPr>
              <w:t>矩阵检测</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1.15</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易损配件使用情况测试</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w:t>
            </w:r>
          </w:p>
        </w:tc>
        <w:tc>
          <w:tcPr>
            <w:tcW w:w="8210" w:type="dxa"/>
            <w:gridSpan w:val="5"/>
            <w:vAlign w:val="center"/>
          </w:tcPr>
          <w:p>
            <w:pPr>
              <w:spacing w:line="276" w:lineRule="auto"/>
              <w:jc w:val="lef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大屏幕</w:t>
            </w:r>
            <w:r>
              <w:rPr>
                <w:rFonts w:hint="eastAsia" w:ascii="宋体" w:hAnsi="宋体" w:eastAsia="宋体" w:cs="宋体"/>
                <w:i w:val="0"/>
                <w:iCs w:val="0"/>
                <w:color w:val="000000"/>
                <w:kern w:val="0"/>
                <w:sz w:val="18"/>
                <w:szCs w:val="18"/>
                <w:u w:val="none"/>
                <w:lang w:val="en-US" w:eastAsia="zh-CN" w:bidi="ar"/>
              </w:rPr>
              <w:t>系统综合维护内容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2.1</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检查大屏幕显示墙系统设备状态和运行情况；包括对所有系统设备的运行状况、运行参数进行检查，对屏幕、投影机、处理器、矩阵、附属设备、专用线缆、电缆、控制PC及运行控制软件进行全面检查。</w:t>
            </w:r>
          </w:p>
        </w:tc>
        <w:tc>
          <w:tcPr>
            <w:tcW w:w="915" w:type="dxa"/>
            <w:vMerge w:val="restart"/>
            <w:vAlign w:val="bottom"/>
          </w:tcPr>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default" w:ascii="宋体" w:hAnsi="宋体" w:cs="宋体"/>
                <w:b w:val="0"/>
                <w:bCs w:val="0"/>
                <w:sz w:val="24"/>
                <w:lang w:val="en-US" w:eastAsia="zh-CN"/>
              </w:rPr>
            </w:pPr>
            <w:r>
              <w:rPr>
                <w:rFonts w:hint="eastAsia" w:ascii="宋体" w:hAnsi="宋体" w:cs="宋体"/>
                <w:b w:val="0"/>
                <w:bCs w:val="0"/>
                <w:sz w:val="24"/>
                <w:lang w:val="en-US" w:eastAsia="zh-CN"/>
              </w:rPr>
              <w:t>9</w:t>
            </w:r>
          </w:p>
        </w:tc>
        <w:tc>
          <w:tcPr>
            <w:tcW w:w="795" w:type="dxa"/>
            <w:vMerge w:val="restart"/>
            <w:vAlign w:val="bottom"/>
          </w:tcPr>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default" w:ascii="宋体" w:hAnsi="宋体" w:cs="宋体"/>
                <w:b w:val="0"/>
                <w:bCs w:val="0"/>
                <w:sz w:val="24"/>
                <w:lang w:val="en-US" w:eastAsia="zh-CN"/>
              </w:rPr>
            </w:pPr>
            <w:r>
              <w:rPr>
                <w:rFonts w:hint="eastAsia" w:ascii="宋体" w:hAnsi="宋体" w:cs="宋体"/>
                <w:b w:val="0"/>
                <w:bCs w:val="0"/>
                <w:sz w:val="24"/>
                <w:lang w:val="en-US" w:eastAsia="zh-CN"/>
              </w:rPr>
              <w:t>次</w:t>
            </w:r>
          </w:p>
        </w:tc>
        <w:tc>
          <w:tcPr>
            <w:tcW w:w="1080" w:type="dxa"/>
            <w:vMerge w:val="restart"/>
            <w:vAlign w:val="top"/>
          </w:tcPr>
          <w:p>
            <w:pPr>
              <w:spacing w:line="276" w:lineRule="auto"/>
              <w:jc w:val="center"/>
              <w:rPr>
                <w:rFonts w:hint="default" w:ascii="宋体" w:hAnsi="宋体" w:cs="宋体"/>
                <w:b w:val="0"/>
                <w:bCs w:val="0"/>
                <w:sz w:val="24"/>
                <w:lang w:val="en-US" w:eastAsia="zh-CN"/>
              </w:rPr>
            </w:pPr>
          </w:p>
        </w:tc>
        <w:tc>
          <w:tcPr>
            <w:tcW w:w="1469" w:type="dxa"/>
            <w:vMerge w:val="restart"/>
            <w:vAlign w:val="top"/>
          </w:tcPr>
          <w:p>
            <w:pPr>
              <w:spacing w:line="276" w:lineRule="auto"/>
              <w:jc w:val="center"/>
              <w:rPr>
                <w:rFonts w:hint="default"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2.2</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对显示单元背投箱等专用设备进行清洁除尘处理；包括对屏幕、背投箱、投影机、处理器风扇、电源、矩阵等设备进行清洁、除尘处理。</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2.3</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对大屏幕管理软件的调试和数据备份；包括对大屏幕控制软件的检查，运行模式的检查、调试，处理器端运行软件的检查、调试，网络信号调用软件的检查，对软件的数据备份，对处理器系统的备份等。</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整全屏的机械位置、亮度和颜色；包括对整个大屏幕系统的投影机基色、亮度、色彩的调整，对运行信号模式的亮度、色彩的调整，对处理器信号的亮度、色彩的调整，对大屏幕系统的机械位置、模式行场位置等进行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2..5</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听取客户在日常使用过程中的出现的问题和需求，解答问题；解决客户提出的问题；对维护的人员和操作人员进行专业技术培训。</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2.6</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预案：预</w:t>
            </w:r>
            <w:r>
              <w:rPr>
                <w:rFonts w:hint="eastAsia" w:ascii="宋体" w:hAnsi="宋体" w:eastAsia="宋体" w:cs="宋体"/>
                <w:i w:val="0"/>
                <w:iCs w:val="0"/>
                <w:color w:val="000000"/>
                <w:kern w:val="0"/>
                <w:sz w:val="18"/>
                <w:szCs w:val="18"/>
                <w:u w:val="none"/>
                <w:lang w:val="en-US" w:eastAsia="zh-CN" w:bidi="ar"/>
              </w:rPr>
              <w:t>案重设，按用户要求可重新增/删/建/存各种模式的预案应用</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2.7</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2次/年增派技术人员现场驻场技术支撑。提供7×24小时的大屏幕系统技术支持；远程支持及在线技术支撑</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878" w:type="dxa"/>
            <w:gridSpan w:val="2"/>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20"/>
                <w:szCs w:val="20"/>
                <w:u w:val="none"/>
                <w:lang w:val="en-US" w:eastAsia="zh-CN" w:bidi="ar"/>
              </w:rPr>
            </w:pPr>
            <w:r>
              <w:rPr>
                <w:rFonts w:hint="eastAsia" w:ascii="Arial Narrow" w:hAnsi="Arial Narrow" w:eastAsia="Arial Narrow" w:cs="Arial Narrow"/>
                <w:i w:val="0"/>
                <w:iCs w:val="0"/>
                <w:color w:val="000000"/>
                <w:kern w:val="0"/>
                <w:sz w:val="20"/>
                <w:szCs w:val="20"/>
                <w:u w:val="none"/>
                <w:lang w:val="en-US" w:eastAsia="zh-CN" w:bidi="ar"/>
              </w:rPr>
              <w:t>小计</w:t>
            </w:r>
          </w:p>
        </w:tc>
        <w:tc>
          <w:tcPr>
            <w:tcW w:w="4259" w:type="dxa"/>
            <w:gridSpan w:val="4"/>
            <w:vAlign w:val="top"/>
          </w:tcPr>
          <w:p>
            <w:pPr>
              <w:spacing w:line="276" w:lineRule="auto"/>
              <w:jc w:val="center"/>
              <w:rPr>
                <w:rFonts w:hint="default"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878" w:type="dxa"/>
            <w:gridSpan w:val="2"/>
          </w:tcPr>
          <w:p>
            <w:pPr>
              <w:keepNext w:val="0"/>
              <w:keepLines w:val="0"/>
              <w:widowControl/>
              <w:suppressLineNumbers w:val="0"/>
              <w:jc w:val="left"/>
              <w:textAlignment w:val="center"/>
              <w:rPr>
                <w:rFonts w:hint="default" w:ascii="Arial Narrow" w:hAnsi="Arial Narrow" w:eastAsia="Arial Narrow" w:cs="Arial Narrow"/>
                <w:i w:val="0"/>
                <w:iCs w:val="0"/>
                <w:color w:val="000000"/>
                <w:kern w:val="0"/>
                <w:sz w:val="20"/>
                <w:szCs w:val="20"/>
                <w:u w:val="none"/>
                <w:lang w:val="en-US" w:eastAsia="zh-CN" w:bidi="ar"/>
              </w:rPr>
            </w:pPr>
            <w:r>
              <w:rPr>
                <w:rFonts w:hint="eastAsia" w:ascii="Arial Narrow" w:hAnsi="Arial Narrow" w:eastAsia="Arial Narrow" w:cs="Arial Narrow"/>
                <w:i w:val="0"/>
                <w:iCs w:val="0"/>
                <w:color w:val="000000"/>
                <w:kern w:val="0"/>
                <w:sz w:val="20"/>
                <w:szCs w:val="20"/>
                <w:u w:val="none"/>
                <w:lang w:val="en-US" w:eastAsia="zh-CN" w:bidi="ar"/>
              </w:rPr>
              <w:t>总计（小计一）+小计（二）</w:t>
            </w:r>
          </w:p>
        </w:tc>
        <w:tc>
          <w:tcPr>
            <w:tcW w:w="4259" w:type="dxa"/>
            <w:gridSpan w:val="4"/>
            <w:vAlign w:val="top"/>
          </w:tcPr>
          <w:p>
            <w:pPr>
              <w:spacing w:line="276" w:lineRule="auto"/>
              <w:jc w:val="center"/>
              <w:rPr>
                <w:rFonts w:hint="default" w:ascii="宋体" w:hAnsi="宋体" w:cs="宋体"/>
                <w:b w:val="0"/>
                <w:bCs w:val="0"/>
                <w:sz w:val="24"/>
                <w:lang w:val="en-US" w:eastAsia="zh-CN"/>
              </w:rPr>
            </w:pPr>
          </w:p>
        </w:tc>
      </w:tr>
    </w:tbl>
    <w:p>
      <w:pPr>
        <w:pStyle w:val="14"/>
        <w:spacing w:afterLines="0" w:line="240" w:lineRule="auto"/>
        <w:ind w:firstLine="0" w:firstLineChars="0"/>
        <w:rPr>
          <w:rFonts w:ascii="宋体" w:hAnsi="宋体"/>
          <w:szCs w:val="24"/>
        </w:rPr>
      </w:pPr>
      <w:r>
        <w:rPr>
          <w:rFonts w:hint="eastAsia" w:ascii="宋体" w:hAnsi="宋体"/>
          <w:szCs w:val="24"/>
        </w:rPr>
        <w:t>注：以上报价为综合单价，包括人工费、材料费、检测设备、税金、管理费、利润等所有费用。</w:t>
      </w:r>
    </w:p>
    <w:p/>
    <w:p>
      <w:pPr>
        <w:widowControl/>
        <w:jc w:val="left"/>
        <w:rPr>
          <w:rFonts w:ascii="宋体" w:hAnsi="宋体"/>
          <w:b/>
          <w:sz w:val="24"/>
        </w:rPr>
      </w:pPr>
      <w:r>
        <w:rPr>
          <w:sz w:val="24"/>
        </w:rPr>
        <w:br w:type="page"/>
      </w:r>
    </w:p>
    <w:p>
      <w:pPr>
        <w:spacing w:line="360" w:lineRule="auto"/>
        <w:jc w:val="center"/>
        <w:rPr>
          <w:rFonts w:ascii="楷体" w:hAnsi="楷体" w:eastAsia="楷体" w:cs="楷体"/>
          <w:b w:val="0"/>
          <w:bCs/>
          <w:sz w:val="32"/>
          <w:szCs w:val="32"/>
        </w:rPr>
      </w:pPr>
      <w:r>
        <w:rPr>
          <w:rFonts w:hint="eastAsia"/>
          <w:b w:val="0"/>
          <w:bCs/>
          <w:sz w:val="36"/>
          <w:szCs w:val="36"/>
        </w:rPr>
        <w:t>合同主要条款</w:t>
      </w:r>
    </w:p>
    <w:p>
      <w:pPr>
        <w:spacing w:line="360" w:lineRule="auto"/>
        <w:ind w:firstLine="480" w:firstLineChars="200"/>
        <w:rPr>
          <w:rFonts w:ascii="宋体" w:hAnsi="宋体" w:cs="宋体"/>
          <w:sz w:val="24"/>
        </w:rPr>
      </w:pPr>
      <w:r>
        <w:rPr>
          <w:rFonts w:hint="eastAsia" w:ascii="宋体" w:hAnsi="宋体" w:cs="宋体"/>
          <w:sz w:val="24"/>
        </w:rPr>
        <w:t>绍兴市曹娥江大闸投资开发有限公司（以下简称甲方）通过公开询价接受（以下简称乙方）对</w:t>
      </w:r>
      <w:r>
        <w:rPr>
          <w:rFonts w:hint="eastAsia" w:ascii="宋体" w:hAnsi="宋体" w:cs="宋体"/>
          <w:sz w:val="24"/>
          <w:u w:val="single"/>
        </w:rPr>
        <w:t>2021年曹娥江大闸</w:t>
      </w:r>
      <w:r>
        <w:rPr>
          <w:rFonts w:hint="eastAsia" w:hAnsi="宋体" w:cs="宋体"/>
          <w:sz w:val="24"/>
          <w:u w:val="single"/>
        </w:rPr>
        <w:t>大屏幕显示系统</w:t>
      </w:r>
      <w:r>
        <w:rPr>
          <w:rFonts w:hint="eastAsia" w:hAnsi="宋体" w:cs="宋体"/>
          <w:sz w:val="24"/>
          <w:u w:val="single"/>
          <w:lang w:val="en-US" w:eastAsia="zh-CN"/>
        </w:rPr>
        <w:t>维护保养</w:t>
      </w:r>
      <w:r>
        <w:rPr>
          <w:rFonts w:hint="eastAsia" w:ascii="宋体" w:hAnsi="宋体" w:cs="宋体"/>
          <w:sz w:val="24"/>
          <w:u w:val="single"/>
        </w:rPr>
        <w:t>项目的</w:t>
      </w:r>
      <w:r>
        <w:rPr>
          <w:rFonts w:hint="eastAsia" w:ascii="宋体" w:hAnsi="宋体" w:cs="宋体"/>
          <w:sz w:val="24"/>
        </w:rPr>
        <w:t>投标，双方达成如下协议，并与      年   月    日签订本协议书。</w:t>
      </w:r>
    </w:p>
    <w:p>
      <w:pPr>
        <w:spacing w:line="360" w:lineRule="auto"/>
        <w:ind w:firstLine="480" w:firstLineChars="200"/>
        <w:rPr>
          <w:rFonts w:ascii="宋体" w:hAnsi="宋体" w:cs="宋体"/>
          <w:sz w:val="24"/>
        </w:rPr>
      </w:pPr>
      <w:r>
        <w:rPr>
          <w:rFonts w:hint="eastAsia" w:ascii="宋体" w:hAnsi="宋体" w:cs="宋体"/>
          <w:sz w:val="24"/>
        </w:rPr>
        <w:t>合同内容：对曹娥江大闸</w:t>
      </w:r>
      <w:r>
        <w:rPr>
          <w:rFonts w:hint="eastAsia" w:hAnsi="宋体" w:cs="宋体"/>
          <w:sz w:val="24"/>
        </w:rPr>
        <w:t>大屏幕显示系统</w:t>
      </w:r>
      <w:r>
        <w:rPr>
          <w:rFonts w:hint="eastAsia" w:ascii="宋体" w:hAnsi="宋体" w:cs="宋体"/>
          <w:sz w:val="24"/>
        </w:rPr>
        <w:t>所含</w:t>
      </w:r>
      <w:r>
        <w:rPr>
          <w:rFonts w:hint="eastAsia" w:hAnsi="宋体" w:cs="宋体"/>
          <w:sz w:val="24"/>
        </w:rPr>
        <w:t>硬件和软件进行全面</w:t>
      </w:r>
      <w:r>
        <w:rPr>
          <w:rFonts w:hint="eastAsia" w:ascii="宋体" w:hAnsi="宋体" w:cs="宋体"/>
          <w:sz w:val="24"/>
        </w:rPr>
        <w:t>维护、保养、维修和专业技术支持服务</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sz w:val="24"/>
          <w:lang w:val="en-US" w:eastAsia="zh-CN"/>
        </w:rPr>
        <w:t>确保系统运行正常</w:t>
      </w:r>
      <w:r>
        <w:rPr>
          <w:rFonts w:hint="eastAsia" w:ascii="宋体" w:hAnsi="宋体" w:cs="宋体"/>
          <w:color w:val="000000" w:themeColor="text1"/>
          <w:sz w:val="24"/>
          <w14:textFill>
            <w14:solidFill>
              <w14:schemeClr w14:val="tx1"/>
            </w14:solidFill>
          </w14:textFill>
        </w:rPr>
        <w:t>。若</w:t>
      </w:r>
      <w:r>
        <w:rPr>
          <w:rFonts w:hint="eastAsia"/>
          <w:sz w:val="24"/>
        </w:rPr>
        <w:t>系统突发性的故障。应在2小时内做出响应。</w:t>
      </w:r>
    </w:p>
    <w:p>
      <w:pPr>
        <w:numPr>
          <w:ilvl w:val="0"/>
          <w:numId w:val="4"/>
        </w:numPr>
        <w:spacing w:line="360" w:lineRule="auto"/>
        <w:ind w:firstLine="480" w:firstLineChars="200"/>
        <w:rPr>
          <w:rFonts w:ascii="宋体" w:hAnsi="宋体" w:cs="宋体"/>
          <w:b w:val="0"/>
          <w:bCs w:val="0"/>
          <w:sz w:val="24"/>
        </w:rPr>
      </w:pPr>
      <w:r>
        <w:rPr>
          <w:rFonts w:hint="eastAsia" w:ascii="宋体" w:hAnsi="宋体" w:cs="宋体"/>
          <w:b w:val="0"/>
          <w:bCs w:val="0"/>
          <w:sz w:val="24"/>
        </w:rPr>
        <w:t>委托期限：</w:t>
      </w:r>
    </w:p>
    <w:p>
      <w:pPr>
        <w:numPr>
          <w:ilvl w:val="0"/>
          <w:numId w:val="5"/>
        </w:numPr>
        <w:spacing w:line="360" w:lineRule="auto"/>
        <w:ind w:firstLine="480" w:firstLineChars="200"/>
        <w:rPr>
          <w:rFonts w:ascii="宋体" w:hAnsi="宋体" w:cs="宋体"/>
          <w:sz w:val="24"/>
        </w:rPr>
      </w:pPr>
      <w:r>
        <w:rPr>
          <w:rFonts w:hint="eastAsia" w:ascii="宋体" w:hAnsi="宋体" w:cs="宋体"/>
          <w:sz w:val="24"/>
        </w:rPr>
        <w:t>本次委托期自</w:t>
      </w:r>
      <w:r>
        <w:rPr>
          <w:rFonts w:hint="eastAsia" w:ascii="宋体" w:hAnsi="宋体" w:cs="宋体"/>
          <w:sz w:val="24"/>
          <w:lang w:val="en-US" w:eastAsia="zh-CN"/>
        </w:rPr>
        <w:t xml:space="preserve">2021年  月  </w:t>
      </w:r>
      <w:r>
        <w:rPr>
          <w:rFonts w:hint="eastAsia" w:ascii="宋体" w:hAnsi="宋体" w:cs="宋体"/>
          <w:sz w:val="24"/>
        </w:rPr>
        <w:t>日起至2022年</w:t>
      </w:r>
      <w:r>
        <w:rPr>
          <w:rFonts w:hint="eastAsia" w:ascii="宋体" w:hAnsi="宋体" w:cs="宋体"/>
          <w:sz w:val="24"/>
          <w:lang w:val="en-US" w:eastAsia="zh-CN"/>
        </w:rPr>
        <w:t>12</w:t>
      </w:r>
      <w:r>
        <w:rPr>
          <w:rFonts w:hint="eastAsia" w:ascii="宋体" w:hAnsi="宋体" w:cs="宋体"/>
          <w:sz w:val="24"/>
        </w:rPr>
        <w:t>月1</w:t>
      </w:r>
      <w:r>
        <w:rPr>
          <w:rFonts w:hint="eastAsia" w:ascii="宋体" w:hAnsi="宋体" w:cs="宋体"/>
          <w:sz w:val="24"/>
          <w:lang w:val="en-US" w:eastAsia="zh-CN"/>
        </w:rPr>
        <w:t>0</w:t>
      </w:r>
      <w:r>
        <w:rPr>
          <w:rFonts w:hint="eastAsia" w:ascii="宋体" w:hAnsi="宋体" w:cs="宋体"/>
          <w:sz w:val="24"/>
        </w:rPr>
        <w:t>日止。合同期内一方提出解除合同申请，经对方同意后自动解除。</w:t>
      </w:r>
    </w:p>
    <w:p>
      <w:pPr>
        <w:numPr>
          <w:ilvl w:val="0"/>
          <w:numId w:val="5"/>
        </w:numPr>
        <w:spacing w:line="360" w:lineRule="auto"/>
        <w:ind w:firstLine="480" w:firstLineChars="200"/>
        <w:rPr>
          <w:rFonts w:ascii="宋体" w:hAnsi="宋体" w:cs="宋体"/>
          <w:b w:val="0"/>
          <w:bCs w:val="0"/>
          <w:sz w:val="24"/>
        </w:rPr>
      </w:pPr>
      <w:r>
        <w:rPr>
          <w:rFonts w:hint="eastAsia" w:ascii="宋体" w:hAnsi="宋体" w:cs="宋体"/>
          <w:b w:val="0"/>
          <w:bCs w:val="0"/>
          <w:sz w:val="24"/>
        </w:rPr>
        <w:t>乙方服务质量无法满足甲方要求时，甲方有权利终止合同。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rPr>
      </w:pPr>
      <w:r>
        <w:rPr>
          <w:rFonts w:hint="eastAsia" w:ascii="宋体" w:hAnsi="宋体" w:eastAsia="宋体" w:cs="宋体"/>
          <w:b w:val="0"/>
          <w:bCs w:val="0"/>
          <w:color w:val="auto"/>
          <w:sz w:val="24"/>
        </w:rPr>
        <w:t>工程质量及验收</w:t>
      </w:r>
    </w:p>
    <w:p>
      <w:pPr>
        <w:spacing w:line="360" w:lineRule="auto"/>
        <w:ind w:firstLine="480" w:firstLineChars="200"/>
        <w:rPr>
          <w:rFonts w:ascii="宋体" w:hAnsi="宋体" w:cs="宋体"/>
          <w:b w:val="0"/>
          <w:bCs w:val="0"/>
          <w:sz w:val="24"/>
        </w:rPr>
      </w:pPr>
      <w:r>
        <w:rPr>
          <w:rFonts w:hint="eastAsia" w:ascii="宋体" w:hAnsi="宋体" w:eastAsia="宋体" w:cs="宋体"/>
          <w:b w:val="0"/>
          <w:bCs w:val="0"/>
          <w:color w:val="auto"/>
          <w:sz w:val="24"/>
        </w:rPr>
        <w:t>详见附件</w:t>
      </w:r>
      <w:r>
        <w:rPr>
          <w:rFonts w:hint="eastAsia" w:ascii="宋体" w:hAnsi="宋体" w:cs="宋体"/>
          <w:b w:val="0"/>
          <w:bCs w:val="0"/>
          <w:sz w:val="24"/>
        </w:rPr>
        <w:t>曹娥江大闸</w:t>
      </w:r>
      <w:r>
        <w:rPr>
          <w:rFonts w:hint="eastAsia" w:hAnsi="宋体" w:cs="宋体"/>
          <w:b w:val="0"/>
          <w:bCs w:val="0"/>
          <w:sz w:val="24"/>
        </w:rPr>
        <w:t>大屏幕显示</w:t>
      </w:r>
      <w:r>
        <w:rPr>
          <w:rFonts w:hint="eastAsia" w:hAnsi="宋体" w:cs="宋体"/>
          <w:b w:val="0"/>
          <w:bCs w:val="0"/>
          <w:sz w:val="24"/>
          <w:lang w:val="en-US" w:eastAsia="zh-CN"/>
        </w:rPr>
        <w:t>维护保</w:t>
      </w:r>
      <w:r>
        <w:rPr>
          <w:rFonts w:hint="eastAsia" w:ascii="宋体" w:hAnsi="宋体" w:eastAsia="宋体" w:cs="宋体"/>
          <w:b w:val="0"/>
          <w:bCs w:val="0"/>
          <w:color w:val="auto"/>
          <w:sz w:val="24"/>
        </w:rPr>
        <w:t>养内容及要求。</w:t>
      </w:r>
    </w:p>
    <w:p>
      <w:pPr>
        <w:numPr>
          <w:ilvl w:val="0"/>
          <w:numId w:val="4"/>
        </w:numPr>
        <w:spacing w:line="360" w:lineRule="auto"/>
        <w:ind w:firstLine="480" w:firstLineChars="200"/>
        <w:rPr>
          <w:rFonts w:ascii="宋体" w:hAnsi="宋体" w:cs="宋体"/>
          <w:b w:val="0"/>
          <w:bCs w:val="0"/>
          <w:sz w:val="24"/>
        </w:rPr>
      </w:pPr>
      <w:r>
        <w:rPr>
          <w:rFonts w:hint="eastAsia" w:ascii="宋体" w:hAnsi="宋体" w:cs="宋体"/>
          <w:b w:val="0"/>
          <w:bCs w:val="0"/>
          <w:sz w:val="24"/>
        </w:rPr>
        <w:t>合同金额及类型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b w:val="0"/>
          <w:bCs w:val="0"/>
          <w:color w:val="auto"/>
          <w:sz w:val="24"/>
        </w:rPr>
        <w:t>1、本合同金额为人民币（</w:t>
      </w:r>
      <w:r>
        <w:rPr>
          <w:rFonts w:hint="eastAsia" w:ascii="宋体" w:hAnsi="宋体" w:eastAsia="宋体" w:cs="宋体"/>
          <w:color w:val="auto"/>
          <w:sz w:val="24"/>
        </w:rPr>
        <w:t>大写）</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2、</w:t>
      </w:r>
      <w:r>
        <w:rPr>
          <w:rFonts w:hint="eastAsia" w:ascii="宋体" w:hAnsi="宋体" w:eastAsia="宋体" w:cs="宋体"/>
          <w:color w:val="auto"/>
          <w:sz w:val="24"/>
        </w:rPr>
        <w:t>合同为单价合同，工程量按实结算</w:t>
      </w:r>
      <w:r>
        <w:rPr>
          <w:rFonts w:hint="eastAsia" w:ascii="宋体" w:hAnsi="宋体" w:cs="宋体"/>
          <w:color w:val="auto"/>
          <w:sz w:val="24"/>
          <w:lang w:eastAsia="zh-CN"/>
        </w:rPr>
        <w:t>。</w:t>
      </w:r>
      <w:r>
        <w:rPr>
          <w:rFonts w:hint="eastAsia" w:ascii="宋体" w:hAnsi="宋体" w:eastAsia="宋体" w:cs="宋体"/>
          <w:b w:val="0"/>
          <w:bCs w:val="0"/>
          <w:color w:val="auto"/>
          <w:sz w:val="24"/>
          <w:highlight w:val="none"/>
        </w:rPr>
        <w:t>系统维</w:t>
      </w:r>
      <w:r>
        <w:rPr>
          <w:rFonts w:hint="eastAsia" w:ascii="宋体" w:hAnsi="宋体" w:cs="宋体"/>
          <w:b w:val="0"/>
          <w:bCs w:val="0"/>
          <w:color w:val="auto"/>
          <w:sz w:val="24"/>
          <w:highlight w:val="none"/>
          <w:lang w:val="en-US" w:eastAsia="zh-CN"/>
        </w:rPr>
        <w:t>护保养</w:t>
      </w:r>
      <w:r>
        <w:rPr>
          <w:rFonts w:hint="eastAsia" w:hAnsi="宋体"/>
          <w:spacing w:val="-4"/>
          <w:sz w:val="24"/>
        </w:rPr>
        <w:t>其中需更换单件单价在</w:t>
      </w:r>
      <w:r>
        <w:rPr>
          <w:rFonts w:hint="eastAsia" w:hAnsi="宋体"/>
          <w:spacing w:val="-4"/>
          <w:sz w:val="24"/>
          <w:lang w:val="en-US" w:eastAsia="zh-CN"/>
        </w:rPr>
        <w:t>200</w:t>
      </w:r>
      <w:r>
        <w:rPr>
          <w:rFonts w:hint="eastAsia" w:hAnsi="宋体"/>
          <w:spacing w:val="-4"/>
          <w:sz w:val="24"/>
        </w:rPr>
        <w:t>0元以上的维修配件，由甲方根据审核后按实结算。更换单件单价在</w:t>
      </w:r>
      <w:r>
        <w:rPr>
          <w:rFonts w:hint="eastAsia" w:hAnsi="宋体"/>
          <w:spacing w:val="-4"/>
          <w:sz w:val="24"/>
          <w:lang w:val="en-US" w:eastAsia="zh-CN"/>
        </w:rPr>
        <w:t>20</w:t>
      </w:r>
      <w:r>
        <w:rPr>
          <w:rFonts w:hint="eastAsia" w:hAnsi="宋体"/>
          <w:spacing w:val="-4"/>
          <w:sz w:val="24"/>
        </w:rPr>
        <w:t>00元以下的维修配件，由乙方承担。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rPr>
      </w:pPr>
      <w:r>
        <w:rPr>
          <w:rFonts w:hint="eastAsia" w:ascii="宋体" w:hAnsi="宋体" w:eastAsia="宋体" w:cs="宋体"/>
          <w:b w:val="0"/>
          <w:bCs w:val="0"/>
          <w:color w:val="auto"/>
          <w:sz w:val="24"/>
        </w:rPr>
        <w:t>变更处理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val="0"/>
          <w:bCs w:val="0"/>
          <w:sz w:val="24"/>
        </w:rPr>
      </w:pPr>
      <w:r>
        <w:rPr>
          <w:rFonts w:hint="eastAsia" w:ascii="宋体" w:hAnsi="宋体" w:eastAsia="宋体" w:cs="宋体"/>
          <w:b w:val="0"/>
          <w:bCs w:val="0"/>
          <w:color w:val="auto"/>
          <w:sz w:val="24"/>
        </w:rPr>
        <w:t>合同执行过程中变更引起的工程量增减，变更单价的确定按：</w:t>
      </w:r>
      <w:r>
        <w:rPr>
          <w:rFonts w:hint="eastAsia" w:ascii="宋体" w:hAnsi="宋体" w:eastAsia="宋体" w:cs="宋体"/>
          <w:b w:val="0"/>
          <w:bCs w:val="0"/>
          <w:color w:val="auto"/>
          <w:sz w:val="24"/>
        </w:rPr>
        <w:fldChar w:fldCharType="begin"/>
      </w:r>
      <w:r>
        <w:rPr>
          <w:rFonts w:hint="eastAsia" w:ascii="宋体" w:hAnsi="宋体" w:eastAsia="宋体" w:cs="宋体"/>
          <w:b w:val="0"/>
          <w:bCs w:val="0"/>
          <w:color w:val="auto"/>
          <w:sz w:val="24"/>
        </w:rPr>
        <w:instrText xml:space="preserve"> = 1 \* GB3 </w:instrText>
      </w:r>
      <w:r>
        <w:rPr>
          <w:rFonts w:hint="eastAsia" w:ascii="宋体" w:hAnsi="宋体" w:eastAsia="宋体" w:cs="宋体"/>
          <w:b w:val="0"/>
          <w:bCs w:val="0"/>
          <w:color w:val="auto"/>
          <w:sz w:val="24"/>
        </w:rPr>
        <w:fldChar w:fldCharType="separate"/>
      </w:r>
      <w:r>
        <w:rPr>
          <w:rFonts w:hint="eastAsia" w:ascii="宋体" w:hAnsi="宋体" w:eastAsia="宋体" w:cs="宋体"/>
          <w:b w:val="0"/>
          <w:bCs w:val="0"/>
          <w:color w:val="auto"/>
          <w:sz w:val="24"/>
          <w:lang w:val="zh-CN"/>
        </w:rPr>
        <w:t>①</w:t>
      </w:r>
      <w:r>
        <w:rPr>
          <w:rFonts w:hint="eastAsia" w:ascii="宋体" w:hAnsi="宋体" w:eastAsia="宋体" w:cs="宋体"/>
          <w:b w:val="0"/>
          <w:bCs w:val="0"/>
          <w:color w:val="auto"/>
          <w:sz w:val="24"/>
        </w:rPr>
        <w:fldChar w:fldCharType="end"/>
      </w:r>
      <w:r>
        <w:rPr>
          <w:rFonts w:hint="eastAsia" w:ascii="宋体" w:hAnsi="宋体" w:eastAsia="宋体" w:cs="宋体"/>
          <w:b w:val="0"/>
          <w:bCs w:val="0"/>
          <w:color w:val="auto"/>
          <w:sz w:val="24"/>
        </w:rPr>
        <w:t>合同中有合适项目的，按合同中综合单价执行；</w:t>
      </w:r>
      <w:r>
        <w:rPr>
          <w:rFonts w:hint="eastAsia" w:ascii="宋体" w:hAnsi="宋体" w:eastAsia="宋体" w:cs="宋体"/>
          <w:b w:val="0"/>
          <w:bCs w:val="0"/>
          <w:color w:val="auto"/>
          <w:sz w:val="24"/>
        </w:rPr>
        <w:fldChar w:fldCharType="begin"/>
      </w:r>
      <w:r>
        <w:rPr>
          <w:rFonts w:hint="eastAsia" w:ascii="宋体" w:hAnsi="宋体" w:eastAsia="宋体" w:cs="宋体"/>
          <w:b w:val="0"/>
          <w:bCs w:val="0"/>
          <w:color w:val="auto"/>
          <w:sz w:val="24"/>
        </w:rPr>
        <w:instrText xml:space="preserve"> = 2 \* GB3 </w:instrText>
      </w:r>
      <w:r>
        <w:rPr>
          <w:rFonts w:hint="eastAsia" w:ascii="宋体" w:hAnsi="宋体" w:eastAsia="宋体" w:cs="宋体"/>
          <w:b w:val="0"/>
          <w:bCs w:val="0"/>
          <w:color w:val="auto"/>
          <w:sz w:val="24"/>
        </w:rPr>
        <w:fldChar w:fldCharType="separate"/>
      </w:r>
      <w:r>
        <w:rPr>
          <w:rFonts w:hint="eastAsia" w:ascii="宋体" w:hAnsi="宋体" w:eastAsia="宋体" w:cs="宋体"/>
          <w:b w:val="0"/>
          <w:bCs w:val="0"/>
          <w:color w:val="auto"/>
          <w:sz w:val="24"/>
          <w:lang w:val="zh-CN"/>
        </w:rPr>
        <w:t>②</w:t>
      </w:r>
      <w:r>
        <w:rPr>
          <w:rFonts w:hint="eastAsia" w:ascii="宋体" w:hAnsi="宋体" w:eastAsia="宋体" w:cs="宋体"/>
          <w:b w:val="0"/>
          <w:bCs w:val="0"/>
          <w:color w:val="auto"/>
          <w:sz w:val="24"/>
        </w:rPr>
        <w:fldChar w:fldCharType="end"/>
      </w:r>
      <w:r>
        <w:rPr>
          <w:rFonts w:hint="eastAsia" w:ascii="宋体" w:hAnsi="宋体" w:eastAsia="宋体" w:cs="宋体"/>
          <w:b w:val="0"/>
          <w:bCs w:val="0"/>
          <w:color w:val="auto"/>
          <w:sz w:val="24"/>
        </w:rPr>
        <w:t>合同中无合适项目，但有类似项目的，按合同中类似项目综合单价执行；</w:t>
      </w:r>
      <w:r>
        <w:rPr>
          <w:rFonts w:hint="eastAsia" w:ascii="宋体" w:hAnsi="宋体" w:eastAsia="宋体" w:cs="宋体"/>
          <w:b w:val="0"/>
          <w:bCs w:val="0"/>
          <w:color w:val="auto"/>
          <w:sz w:val="24"/>
        </w:rPr>
        <w:fldChar w:fldCharType="begin"/>
      </w:r>
      <w:r>
        <w:rPr>
          <w:rFonts w:hint="eastAsia" w:ascii="宋体" w:hAnsi="宋体" w:eastAsia="宋体" w:cs="宋体"/>
          <w:b w:val="0"/>
          <w:bCs w:val="0"/>
          <w:color w:val="auto"/>
          <w:sz w:val="24"/>
        </w:rPr>
        <w:instrText xml:space="preserve"> = 3 \* GB3 </w:instrText>
      </w:r>
      <w:r>
        <w:rPr>
          <w:rFonts w:hint="eastAsia" w:ascii="宋体" w:hAnsi="宋体" w:eastAsia="宋体" w:cs="宋体"/>
          <w:b w:val="0"/>
          <w:bCs w:val="0"/>
          <w:color w:val="auto"/>
          <w:sz w:val="24"/>
        </w:rPr>
        <w:fldChar w:fldCharType="separate"/>
      </w:r>
      <w:r>
        <w:rPr>
          <w:rFonts w:hint="eastAsia" w:ascii="宋体" w:hAnsi="宋体" w:eastAsia="宋体" w:cs="宋体"/>
          <w:b w:val="0"/>
          <w:bCs w:val="0"/>
          <w:color w:val="auto"/>
          <w:sz w:val="24"/>
          <w:lang w:val="zh-CN"/>
        </w:rPr>
        <w:t>③</w:t>
      </w:r>
      <w:r>
        <w:rPr>
          <w:rFonts w:hint="eastAsia" w:ascii="宋体" w:hAnsi="宋体" w:eastAsia="宋体" w:cs="宋体"/>
          <w:b w:val="0"/>
          <w:bCs w:val="0"/>
          <w:color w:val="auto"/>
          <w:sz w:val="24"/>
        </w:rPr>
        <w:fldChar w:fldCharType="end"/>
      </w:r>
      <w:r>
        <w:rPr>
          <w:rFonts w:hint="eastAsia" w:ascii="宋体" w:hAnsi="宋体" w:eastAsia="宋体" w:cs="宋体"/>
          <w:b w:val="0"/>
          <w:bCs w:val="0"/>
          <w:color w:val="auto"/>
          <w:sz w:val="24"/>
        </w:rPr>
        <w:t>合同中无适合、类似项目，没有信息价的，该项目材料价由甲乙双方询价后签证确定，结算时材料单价不再下浮；有信息价的，该项目材料价按该项目工程实施时绍兴市造价管理部门发布的上一个月信息价，经甲方审批后作为变更项目综合单价。</w:t>
      </w:r>
    </w:p>
    <w:p>
      <w:pPr>
        <w:numPr>
          <w:ilvl w:val="0"/>
          <w:numId w:val="4"/>
        </w:numPr>
        <w:spacing w:line="360" w:lineRule="auto"/>
        <w:ind w:firstLine="480" w:firstLineChars="200"/>
        <w:rPr>
          <w:rFonts w:ascii="宋体" w:hAnsi="宋体" w:cs="宋体"/>
          <w:b w:val="0"/>
          <w:bCs w:val="0"/>
          <w:sz w:val="24"/>
        </w:rPr>
      </w:pPr>
      <w:r>
        <w:rPr>
          <w:rFonts w:hint="eastAsia" w:ascii="宋体" w:hAnsi="宋体" w:cs="宋体"/>
          <w:b w:val="0"/>
          <w:bCs w:val="0"/>
          <w:sz w:val="24"/>
        </w:rPr>
        <w:t>付款方式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sz w:val="24"/>
        </w:rPr>
      </w:pPr>
      <w:r>
        <w:rPr>
          <w:rFonts w:hint="default" w:ascii="宋体" w:hAnsi="宋体" w:cs="宋体"/>
          <w:b w:val="0"/>
          <w:bCs w:val="0"/>
          <w:sz w:val="24"/>
        </w:rPr>
        <w:t>2021年</w:t>
      </w:r>
      <w:r>
        <w:rPr>
          <w:rFonts w:hint="eastAsia" w:ascii="宋体" w:hAnsi="宋体" w:eastAsia="宋体" w:cs="宋体"/>
          <w:b w:val="0"/>
          <w:bCs w:val="0"/>
          <w:sz w:val="24"/>
        </w:rPr>
        <w:t>第</w:t>
      </w:r>
      <w:r>
        <w:rPr>
          <w:rFonts w:hint="eastAsia" w:ascii="宋体" w:hAnsi="宋体" w:cs="宋体"/>
          <w:b w:val="0"/>
          <w:bCs w:val="0"/>
          <w:sz w:val="24"/>
          <w:lang w:val="en-US" w:eastAsia="zh-CN"/>
        </w:rPr>
        <w:t>四</w:t>
      </w:r>
      <w:r>
        <w:rPr>
          <w:rFonts w:hint="eastAsia" w:ascii="宋体" w:hAnsi="宋体" w:eastAsia="宋体" w:cs="宋体"/>
          <w:b w:val="0"/>
          <w:bCs w:val="0"/>
          <w:sz w:val="24"/>
        </w:rPr>
        <w:t>季度起按季支付</w:t>
      </w:r>
      <w:r>
        <w:rPr>
          <w:rFonts w:hint="eastAsia" w:ascii="宋体" w:hAnsi="宋体" w:eastAsia="宋体" w:cs="宋体"/>
          <w:sz w:val="24"/>
        </w:rPr>
        <w:t>，支付至已完成项目合同款的</w:t>
      </w:r>
      <w:r>
        <w:rPr>
          <w:rFonts w:hint="eastAsia" w:ascii="宋体" w:hAnsi="宋体" w:cs="宋体"/>
          <w:sz w:val="24"/>
          <w:lang w:val="en-US" w:eastAsia="zh-CN"/>
        </w:rPr>
        <w:t>90</w:t>
      </w:r>
      <w:r>
        <w:rPr>
          <w:rFonts w:hint="eastAsia" w:ascii="宋体" w:hAnsi="宋体" w:eastAsia="宋体" w:cs="宋体"/>
          <w:sz w:val="24"/>
        </w:rPr>
        <w:t>% ,项目完工验收通过后并经审计结束及资料归档后，按审计价结清余款。上述发票应随付款进度及时提供。</w:t>
      </w:r>
    </w:p>
    <w:p>
      <w:pPr>
        <w:spacing w:line="360" w:lineRule="auto"/>
        <w:ind w:firstLine="480" w:firstLineChars="200"/>
        <w:rPr>
          <w:rFonts w:hAnsi="宋体" w:cs="宋体"/>
          <w:b w:val="0"/>
          <w:bCs w:val="0"/>
          <w:sz w:val="24"/>
        </w:rPr>
      </w:pPr>
      <w:r>
        <w:rPr>
          <w:rFonts w:hint="eastAsia" w:hAnsi="宋体" w:cs="宋体"/>
          <w:b w:val="0"/>
          <w:bCs w:val="0"/>
          <w:sz w:val="24"/>
          <w:szCs w:val="22"/>
        </w:rPr>
        <w:t>2、</w:t>
      </w:r>
      <w:r>
        <w:rPr>
          <w:rFonts w:hint="eastAsia" w:hAnsi="宋体" w:cs="宋体"/>
          <w:b w:val="0"/>
          <w:bCs w:val="0"/>
          <w:sz w:val="24"/>
          <w:szCs w:val="22"/>
          <w:highlight w:val="none"/>
        </w:rPr>
        <w:t>履约保证金</w:t>
      </w:r>
      <w:r>
        <w:rPr>
          <w:rFonts w:hint="eastAsia" w:hAnsi="宋体" w:cs="宋体"/>
          <w:b w:val="0"/>
          <w:bCs w:val="0"/>
          <w:color w:val="000000" w:themeColor="text1"/>
          <w:sz w:val="24"/>
          <w:szCs w:val="22"/>
          <w14:textFill>
            <w14:solidFill>
              <w14:schemeClr w14:val="tx1"/>
            </w14:solidFill>
          </w14:textFill>
        </w:rPr>
        <w:t>：</w:t>
      </w:r>
      <w:r>
        <w:rPr>
          <w:rFonts w:hint="eastAsia" w:hAnsi="宋体" w:cs="宋体"/>
          <w:b w:val="0"/>
          <w:bCs w:val="0"/>
          <w:color w:val="000000" w:themeColor="text1"/>
          <w:sz w:val="24"/>
          <w14:textFill>
            <w14:solidFill>
              <w14:schemeClr w14:val="tx1"/>
            </w14:solidFill>
          </w14:textFill>
        </w:rPr>
        <w:t>合同签订</w:t>
      </w:r>
      <w:r>
        <w:rPr>
          <w:rFonts w:hint="eastAsia" w:hAnsi="宋体"/>
          <w:b w:val="0"/>
          <w:bCs w:val="0"/>
          <w:color w:val="000000" w:themeColor="text1"/>
          <w:sz w:val="24"/>
          <w:szCs w:val="22"/>
          <w14:textFill>
            <w14:solidFill>
              <w14:schemeClr w14:val="tx1"/>
            </w14:solidFill>
          </w14:textFill>
        </w:rPr>
        <w:t>前十（10）天内，</w:t>
      </w:r>
      <w:r>
        <w:rPr>
          <w:rFonts w:hint="eastAsia" w:hAnsi="宋体" w:cs="宋体"/>
          <w:b w:val="0"/>
          <w:bCs w:val="0"/>
          <w:color w:val="000000" w:themeColor="text1"/>
          <w:sz w:val="24"/>
          <w14:textFill>
            <w14:solidFill>
              <w14:schemeClr w14:val="tx1"/>
            </w14:solidFill>
          </w14:textFill>
        </w:rPr>
        <w:t>乙方</w:t>
      </w:r>
      <w:r>
        <w:rPr>
          <w:rFonts w:hint="eastAsia" w:hAnsi="宋体"/>
          <w:b w:val="0"/>
          <w:bCs w:val="0"/>
          <w:color w:val="000000" w:themeColor="text1"/>
          <w:sz w:val="24"/>
          <w:szCs w:val="22"/>
          <w14:textFill>
            <w14:solidFill>
              <w14:schemeClr w14:val="tx1"/>
            </w14:solidFill>
          </w14:textFill>
        </w:rPr>
        <w:t>用现金/汇票等形式</w:t>
      </w:r>
      <w:r>
        <w:rPr>
          <w:rFonts w:hint="eastAsia" w:hAnsi="宋体" w:cs="宋体"/>
          <w:b w:val="0"/>
          <w:bCs w:val="0"/>
          <w:color w:val="000000" w:themeColor="text1"/>
          <w:sz w:val="24"/>
          <w14:textFill>
            <w14:solidFill>
              <w14:schemeClr w14:val="tx1"/>
            </w14:solidFill>
          </w14:textFill>
        </w:rPr>
        <w:t>向甲方</w:t>
      </w:r>
      <w:r>
        <w:rPr>
          <w:rFonts w:hint="eastAsia" w:hAnsi="宋体" w:cs="宋体"/>
          <w:b w:val="0"/>
          <w:bCs w:val="0"/>
          <w:sz w:val="24"/>
        </w:rPr>
        <w:t>缴纳合同金额5%</w:t>
      </w:r>
      <w:r>
        <w:rPr>
          <w:rFonts w:hAnsi="宋体" w:cs="宋体"/>
          <w:b w:val="0"/>
          <w:bCs w:val="0"/>
          <w:sz w:val="24"/>
        </w:rPr>
        <w:t>保证金</w:t>
      </w:r>
      <w:r>
        <w:rPr>
          <w:rFonts w:hint="eastAsia" w:hAnsi="宋体" w:cs="宋体"/>
          <w:b w:val="0"/>
          <w:bCs w:val="0"/>
          <w:sz w:val="24"/>
          <w:lang w:val="zh-CN"/>
        </w:rPr>
        <w:t>。</w:t>
      </w:r>
      <w:r>
        <w:rPr>
          <w:rFonts w:hint="eastAsia" w:hAnsi="宋体" w:cs="宋体"/>
          <w:b w:val="0"/>
          <w:bCs w:val="0"/>
          <w:sz w:val="24"/>
          <w:szCs w:val="22"/>
          <w:highlight w:val="none"/>
        </w:rPr>
        <w:t>履约保证金</w:t>
      </w:r>
      <w:r>
        <w:rPr>
          <w:rFonts w:hint="eastAsia" w:hAnsi="宋体" w:cs="宋体"/>
          <w:b w:val="0"/>
          <w:bCs w:val="0"/>
          <w:sz w:val="24"/>
        </w:rPr>
        <w:t>在维保期结束后</w:t>
      </w:r>
      <w:r>
        <w:rPr>
          <w:rFonts w:hint="eastAsia" w:hAnsi="宋体" w:cs="宋体"/>
          <w:b w:val="0"/>
          <w:bCs w:val="0"/>
          <w:sz w:val="24"/>
          <w:lang w:val="en-US" w:eastAsia="zh-CN"/>
        </w:rPr>
        <w:t>30天内</w:t>
      </w:r>
      <w:r>
        <w:rPr>
          <w:rFonts w:hAnsi="宋体" w:cs="宋体"/>
          <w:b w:val="0"/>
          <w:bCs w:val="0"/>
          <w:sz w:val="24"/>
        </w:rPr>
        <w:t>不计息退还。</w:t>
      </w:r>
    </w:p>
    <w:p>
      <w:pPr>
        <w:numPr>
          <w:ilvl w:val="0"/>
          <w:numId w:val="4"/>
        </w:numPr>
        <w:spacing w:line="360" w:lineRule="auto"/>
        <w:ind w:firstLine="480" w:firstLineChars="200"/>
        <w:rPr>
          <w:rFonts w:ascii="宋体" w:hAnsi="宋体" w:cs="宋体"/>
          <w:b w:val="0"/>
          <w:bCs w:val="0"/>
          <w:sz w:val="24"/>
        </w:rPr>
      </w:pPr>
      <w:r>
        <w:rPr>
          <w:rFonts w:hint="eastAsia" w:ascii="宋体" w:hAnsi="宋体" w:cs="宋体"/>
          <w:b w:val="0"/>
          <w:bCs w:val="0"/>
          <w:sz w:val="24"/>
        </w:rPr>
        <w:t>双方责任</w:t>
      </w:r>
    </w:p>
    <w:p>
      <w:pPr>
        <w:spacing w:line="440" w:lineRule="exact"/>
        <w:ind w:firstLine="240" w:firstLineChars="100"/>
        <w:rPr>
          <w:rFonts w:ascii="宋体" w:hAnsi="宋体" w:cs="宋体"/>
          <w:b w:val="0"/>
          <w:bCs w:val="0"/>
          <w:sz w:val="24"/>
        </w:rPr>
      </w:pPr>
      <w:r>
        <w:rPr>
          <w:rFonts w:hint="eastAsia" w:ascii="宋体" w:hAnsi="宋体" w:cs="宋体"/>
          <w:b w:val="0"/>
          <w:bCs w:val="0"/>
          <w:sz w:val="24"/>
        </w:rPr>
        <w:t>（一）甲方责任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1、甲方提供项目维护所需要的相关资料。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2、对乙方的服务质量及服务项目完成情况进行考核。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rPr>
      </w:pPr>
      <w:r>
        <w:rPr>
          <w:rFonts w:hint="eastAsia" w:ascii="宋体" w:hAnsi="宋体" w:eastAsia="宋体" w:cs="宋体"/>
          <w:color w:val="auto"/>
          <w:sz w:val="24"/>
        </w:rPr>
        <w:t>3、按时支付工程款，每延期一天支付乙方应付金额的0.1%作为违约金。</w:t>
      </w:r>
    </w:p>
    <w:p>
      <w:pPr>
        <w:spacing w:line="440" w:lineRule="exact"/>
        <w:ind w:firstLine="240" w:firstLineChars="100"/>
        <w:rPr>
          <w:rFonts w:ascii="宋体" w:hAnsi="宋体" w:cs="宋体"/>
          <w:sz w:val="24"/>
        </w:rPr>
      </w:pPr>
      <w:r>
        <w:rPr>
          <w:rFonts w:hint="eastAsia" w:ascii="宋体" w:hAnsi="宋体" w:cs="宋体"/>
          <w:sz w:val="24"/>
        </w:rPr>
        <w:t>（二）乙方责任</w:t>
      </w:r>
    </w:p>
    <w:p>
      <w:pPr>
        <w:spacing w:line="440" w:lineRule="exact"/>
        <w:ind w:firstLine="480" w:firstLineChars="200"/>
        <w:rPr>
          <w:rFonts w:ascii="宋体" w:hAnsi="宋体" w:cs="宋体"/>
          <w:sz w:val="24"/>
        </w:rPr>
      </w:pPr>
      <w:r>
        <w:rPr>
          <w:rFonts w:hint="eastAsia" w:ascii="宋体" w:hAnsi="宋体" w:cs="宋体"/>
          <w:sz w:val="24"/>
        </w:rPr>
        <w:t>1、</w:t>
      </w:r>
      <w:r>
        <w:rPr>
          <w:rFonts w:hint="eastAsia" w:hAnsi="宋体" w:cs="楷体_GB2312"/>
          <w:sz w:val="24"/>
          <w:szCs w:val="22"/>
        </w:rPr>
        <w:t>乙方在维保过程中须遵守甲方规章制度。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rPr>
      </w:pPr>
      <w:r>
        <w:rPr>
          <w:rFonts w:hint="eastAsia" w:ascii="宋体" w:hAnsi="宋体" w:cs="宋体"/>
          <w:color w:val="auto"/>
          <w:sz w:val="24"/>
          <w:lang w:val="en-US" w:eastAsia="zh-CN"/>
        </w:rPr>
        <w:t>2、</w:t>
      </w:r>
      <w:r>
        <w:rPr>
          <w:rFonts w:hint="eastAsia" w:ascii="宋体" w:hAnsi="宋体" w:eastAsia="宋体" w:cs="宋体"/>
          <w:color w:val="auto"/>
          <w:sz w:val="24"/>
        </w:rPr>
        <w:t>乙方须指定一人为项目负责人，同时提供一份详细的</w:t>
      </w:r>
      <w:r>
        <w:rPr>
          <w:rFonts w:hint="eastAsia" w:ascii="宋体" w:hAnsi="宋体" w:cs="宋体"/>
          <w:color w:val="auto"/>
          <w:sz w:val="24"/>
          <w:lang w:val="en-US" w:eastAsia="zh-CN"/>
        </w:rPr>
        <w:t>维护</w:t>
      </w:r>
      <w:r>
        <w:rPr>
          <w:rFonts w:hint="eastAsia" w:ascii="宋体" w:hAnsi="宋体" w:eastAsia="宋体" w:cs="宋体"/>
          <w:color w:val="auto"/>
          <w:sz w:val="24"/>
        </w:rPr>
        <w:t>计划，</w:t>
      </w:r>
      <w:r>
        <w:rPr>
          <w:rFonts w:hint="eastAsia" w:ascii="宋体" w:hAnsi="宋体" w:cs="宋体"/>
          <w:color w:val="auto"/>
          <w:sz w:val="24"/>
          <w:lang w:val="en-US" w:eastAsia="zh-CN"/>
        </w:rPr>
        <w:t>维护</w:t>
      </w:r>
      <w:r>
        <w:rPr>
          <w:rFonts w:hint="eastAsia" w:ascii="宋体" w:hAnsi="宋体" w:eastAsia="宋体" w:cs="宋体"/>
          <w:color w:val="auto"/>
          <w:sz w:val="24"/>
        </w:rPr>
        <w:t>人员应具有相应上岗资格并指定1-2人固定为现场联系人。各项维护保养工作完成后及时把检查、维修等施工、验收资料整理归档并上报甲方。</w:t>
      </w:r>
    </w:p>
    <w:p>
      <w:pPr>
        <w:spacing w:line="440" w:lineRule="exact"/>
        <w:ind w:firstLine="480" w:firstLineChars="200"/>
        <w:rPr>
          <w:rFonts w:hint="eastAsia" w:ascii="宋体" w:hAnsi="宋体" w:eastAsia="宋体" w:cs="宋体"/>
          <w:sz w:val="24"/>
          <w:lang w:eastAsia="zh-CN"/>
        </w:rPr>
      </w:pPr>
      <w:r>
        <w:rPr>
          <w:rFonts w:hint="eastAsia" w:ascii="宋体" w:hAnsi="宋体" w:cs="宋体"/>
          <w:sz w:val="24"/>
          <w:lang w:val="en-US" w:eastAsia="zh-CN"/>
        </w:rPr>
        <w:t>3</w:t>
      </w:r>
      <w:r>
        <w:rPr>
          <w:rFonts w:hint="eastAsia" w:ascii="宋体" w:hAnsi="宋体" w:cs="宋体"/>
          <w:sz w:val="24"/>
        </w:rPr>
        <w:t>、乙方提供本服务范围内设备的</w:t>
      </w:r>
      <w:r>
        <w:rPr>
          <w:rFonts w:hint="eastAsia" w:hAnsi="宋体" w:cs="宋体"/>
          <w:sz w:val="24"/>
        </w:rPr>
        <w:t>硬件和软件进行全面</w:t>
      </w:r>
      <w:r>
        <w:rPr>
          <w:rFonts w:hint="eastAsia" w:ascii="宋体" w:hAnsi="宋体" w:cs="宋体"/>
          <w:sz w:val="24"/>
        </w:rPr>
        <w:t>维护、保养、维修和专业技术支持服务，保</w:t>
      </w:r>
      <w:r>
        <w:rPr>
          <w:rFonts w:hint="eastAsia"/>
          <w:sz w:val="24"/>
        </w:rPr>
        <w:t>证设备正常运行</w:t>
      </w:r>
      <w:r>
        <w:rPr>
          <w:rFonts w:hint="eastAsia"/>
          <w:sz w:val="24"/>
          <w:lang w:eastAsia="zh-CN"/>
        </w:rPr>
        <w:t>。</w:t>
      </w:r>
      <w:r>
        <w:rPr>
          <w:rFonts w:hint="eastAsia"/>
          <w:sz w:val="24"/>
        </w:rPr>
        <w:t>如果大屏幕系统需要更换配件，乙方免费提供更换配件</w:t>
      </w:r>
      <w:r>
        <w:rPr>
          <w:rFonts w:hint="eastAsia" w:ascii="宋体" w:hAnsi="宋体" w:cs="宋体"/>
          <w:sz w:val="24"/>
        </w:rPr>
        <w:t>（不包含投影机芯）</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4</w:t>
      </w:r>
      <w:r>
        <w:rPr>
          <w:rFonts w:hint="eastAsia" w:ascii="宋体" w:hAnsi="宋体" w:eastAsia="宋体" w:cs="宋体"/>
          <w:color w:val="auto"/>
          <w:sz w:val="24"/>
        </w:rPr>
        <w:t>、乙方需按合同工期要求完成维保。乙方如未按规定时间完成维保的，每延期一天应支付合同总金额0.1%作为违约金。如无充分理由终止承包合同，甲方有权对已完成的工程量不进行支付，并终止承包合同。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5</w:t>
      </w:r>
      <w:r>
        <w:rPr>
          <w:rFonts w:hint="eastAsia" w:ascii="宋体" w:hAnsi="宋体" w:eastAsia="宋体" w:cs="宋体"/>
          <w:color w:val="auto"/>
          <w:sz w:val="24"/>
        </w:rPr>
        <w:t>、乙方提供的设备必须符合招标文件及其投标文件规定的要求，如有不符，甲方可以无条件退货。工程质量不符合规定时，乙方应负责无偿修理或返工，并承担由此产生的一切费用，造成的损失由乙方承担。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6</w:t>
      </w:r>
      <w:r>
        <w:rPr>
          <w:rFonts w:hint="eastAsia" w:ascii="宋体" w:hAnsi="宋体" w:eastAsia="宋体" w:cs="宋体"/>
          <w:color w:val="auto"/>
          <w:sz w:val="24"/>
        </w:rPr>
        <w:t>、</w:t>
      </w:r>
      <w:r>
        <w:rPr>
          <w:rFonts w:hint="eastAsia" w:ascii="宋体" w:hAnsi="宋体" w:cs="宋体"/>
          <w:sz w:val="24"/>
        </w:rPr>
        <w:t>乙方负责做好安全文明施工，合同履行过程中发生的安全责任事故由乙方承担全部责任。乙方必须为施工人员办理工伤保险和意外伤害商业保险，意外伤害商业保险保额为每人不低于50万元</w:t>
      </w:r>
      <w:r>
        <w:rPr>
          <w:rFonts w:hint="eastAsia" w:ascii="宋体" w:hAnsi="宋体" w:cs="宋体"/>
          <w:sz w:val="24"/>
          <w:lang w:eastAsia="zh-CN"/>
        </w:rPr>
        <w:t>。</w:t>
      </w:r>
    </w:p>
    <w:p>
      <w:pPr>
        <w:spacing w:line="440" w:lineRule="exact"/>
        <w:ind w:firstLine="480" w:firstLineChars="200"/>
        <w:rPr>
          <w:rFonts w:hint="eastAsia" w:ascii="宋体" w:hAnsi="宋体" w:eastAsia="宋体" w:cs="宋体"/>
          <w:color w:val="auto"/>
          <w:sz w:val="24"/>
        </w:rPr>
      </w:pPr>
      <w:r>
        <w:rPr>
          <w:rFonts w:hint="eastAsia" w:hAnsi="宋体" w:cs="楷体_GB2312"/>
          <w:color w:val="auto"/>
          <w:sz w:val="24"/>
          <w:lang w:val="en-US" w:eastAsia="zh-CN"/>
        </w:rPr>
        <w:t>7</w:t>
      </w:r>
      <w:r>
        <w:rPr>
          <w:rFonts w:hint="eastAsia" w:hAnsi="宋体" w:cs="楷体_GB2312"/>
          <w:color w:val="auto"/>
          <w:sz w:val="24"/>
        </w:rPr>
        <w:t>、维护周期内，乙方</w:t>
      </w:r>
      <w:r>
        <w:rPr>
          <w:rFonts w:hint="eastAsia"/>
          <w:color w:val="auto"/>
          <w:sz w:val="24"/>
        </w:rPr>
        <w:t>在接到甲方维修任务后24小时内，必须响应发包人维修要求，前往现场完成维修。</w:t>
      </w:r>
      <w:r>
        <w:rPr>
          <w:rFonts w:hint="eastAsia" w:hAnsi="宋体"/>
          <w:color w:val="auto"/>
          <w:sz w:val="24"/>
        </w:rPr>
        <w:t>如未及时响应或</w:t>
      </w:r>
      <w:r>
        <w:rPr>
          <w:rFonts w:hint="eastAsia" w:hAnsi="宋体" w:cs="楷体_GB2312"/>
          <w:color w:val="auto"/>
          <w:sz w:val="24"/>
        </w:rPr>
        <w:t>未按规定时间到场维修，每延期一天扣500元，并且</w:t>
      </w:r>
      <w:r>
        <w:rPr>
          <w:rFonts w:hint="eastAsia" w:hAnsi="宋体"/>
          <w:color w:val="auto"/>
          <w:sz w:val="24"/>
        </w:rPr>
        <w:t>甲方有权自行安排维修，乙方承担由此产生的一切费用，费用在</w:t>
      </w:r>
      <w:r>
        <w:rPr>
          <w:rFonts w:hint="eastAsia" w:hAnsi="宋体"/>
          <w:color w:val="auto"/>
          <w:sz w:val="24"/>
          <w:highlight w:val="none"/>
        </w:rPr>
        <w:t>履约保证金</w:t>
      </w:r>
      <w:r>
        <w:rPr>
          <w:rFonts w:hint="eastAsia" w:hAnsi="宋体"/>
          <w:color w:val="auto"/>
          <w:sz w:val="24"/>
        </w:rPr>
        <w:t>中扣除，</w:t>
      </w:r>
      <w:r>
        <w:rPr>
          <w:rFonts w:hint="eastAsia" w:hAnsi="宋体"/>
          <w:color w:val="auto"/>
          <w:sz w:val="24"/>
          <w:szCs w:val="22"/>
        </w:rPr>
        <w:t>直至扣完为止。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8</w:t>
      </w:r>
      <w:r>
        <w:rPr>
          <w:rFonts w:hint="eastAsia" w:ascii="宋体" w:hAnsi="宋体" w:eastAsia="宋体" w:cs="宋体"/>
          <w:color w:val="auto"/>
          <w:sz w:val="24"/>
        </w:rPr>
        <w:t>、如遇重大节日活动，重大检查和上级领导部门组织考察等相关活动，乙方须无条件配合好甲方完成相关工作。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rPr>
      </w:pPr>
    </w:p>
    <w:p>
      <w:pPr>
        <w:numPr>
          <w:ilvl w:val="0"/>
          <w:numId w:val="4"/>
        </w:numPr>
        <w:spacing w:line="440" w:lineRule="exact"/>
        <w:ind w:firstLine="480" w:firstLineChars="200"/>
        <w:rPr>
          <w:rFonts w:ascii="宋体" w:hAnsi="宋体" w:cs="宋体"/>
          <w:b w:val="0"/>
          <w:bCs w:val="0"/>
          <w:sz w:val="24"/>
        </w:rPr>
      </w:pPr>
      <w:r>
        <w:rPr>
          <w:rFonts w:hint="eastAsia" w:ascii="宋体" w:hAnsi="宋体" w:cs="宋体"/>
          <w:b w:val="0"/>
          <w:bCs w:val="0"/>
          <w:sz w:val="24"/>
        </w:rPr>
        <w:t>争议解决</w:t>
      </w:r>
    </w:p>
    <w:p>
      <w:pPr>
        <w:spacing w:line="440" w:lineRule="exact"/>
        <w:ind w:firstLine="360" w:firstLineChars="150"/>
        <w:rPr>
          <w:rFonts w:ascii="宋体" w:hAnsi="宋体" w:cs="宋体"/>
          <w:b w:val="0"/>
          <w:bCs w:val="0"/>
          <w:sz w:val="24"/>
        </w:rPr>
      </w:pPr>
      <w:r>
        <w:rPr>
          <w:rFonts w:hint="eastAsia" w:ascii="宋体" w:hAnsi="宋体" w:cs="宋体"/>
          <w:b w:val="0"/>
          <w:bCs w:val="0"/>
          <w:sz w:val="24"/>
        </w:rPr>
        <w:t>如合同发生争议，双方友好协商解决。协商不成的，可向绍兴仲裁委员会申请仲裁。</w:t>
      </w:r>
    </w:p>
    <w:p>
      <w:pPr>
        <w:numPr>
          <w:ilvl w:val="0"/>
          <w:numId w:val="4"/>
        </w:numPr>
        <w:spacing w:line="440" w:lineRule="exact"/>
        <w:ind w:firstLine="480" w:firstLineChars="200"/>
        <w:rPr>
          <w:rFonts w:ascii="宋体" w:hAnsi="宋体" w:cs="宋体"/>
          <w:b w:val="0"/>
          <w:bCs w:val="0"/>
          <w:sz w:val="24"/>
        </w:rPr>
      </w:pPr>
      <w:r>
        <w:rPr>
          <w:rFonts w:hint="eastAsia" w:ascii="宋体" w:hAnsi="宋体" w:cs="宋体"/>
          <w:b w:val="0"/>
          <w:bCs w:val="0"/>
          <w:sz w:val="24"/>
          <w:highlight w:val="none"/>
        </w:rPr>
        <w:t>其它</w:t>
      </w:r>
    </w:p>
    <w:p>
      <w:pPr>
        <w:spacing w:line="440" w:lineRule="exact"/>
        <w:ind w:firstLine="480" w:firstLineChars="200"/>
        <w:rPr>
          <w:rFonts w:ascii="宋体" w:hAnsi="宋体" w:cs="宋体"/>
          <w:sz w:val="24"/>
        </w:rPr>
      </w:pPr>
      <w:r>
        <w:rPr>
          <w:rFonts w:hint="eastAsia" w:ascii="宋体" w:hAnsi="宋体" w:cs="宋体"/>
          <w:b w:val="0"/>
          <w:bCs w:val="0"/>
          <w:sz w:val="24"/>
        </w:rPr>
        <w:t>1、本合同一式</w:t>
      </w:r>
      <w:r>
        <w:rPr>
          <w:rFonts w:hint="eastAsia" w:ascii="宋体" w:hAnsi="宋体" w:cs="宋体"/>
          <w:sz w:val="24"/>
        </w:rPr>
        <w:t>捌份，甲方执陆份，乙方执贰份。合同双方盖章签字后生效。</w:t>
      </w:r>
    </w:p>
    <w:p>
      <w:pPr>
        <w:spacing w:line="44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highlight w:val="none"/>
        </w:rPr>
        <w:t>其它</w:t>
      </w:r>
      <w:r>
        <w:rPr>
          <w:rFonts w:hint="eastAsia" w:ascii="宋体" w:hAnsi="宋体" w:cs="宋体"/>
          <w:sz w:val="24"/>
        </w:rPr>
        <w:t>未尽事宜，双方协商解决。</w:t>
      </w:r>
    </w:p>
    <w:p>
      <w:pPr>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3、合同签署地点：绍兴</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360" w:lineRule="auto"/>
        <w:ind w:left="1400" w:hanging="1400" w:hangingChars="500"/>
        <w:rPr>
          <w:rFonts w:hint="eastAsia" w:ascii="宋体" w:hAnsi="宋体" w:eastAsia="宋体" w:cs="宋体"/>
          <w:snapToGrid w:val="0"/>
          <w:sz w:val="28"/>
          <w:szCs w:val="28"/>
        </w:rPr>
      </w:pPr>
      <w:r>
        <w:rPr>
          <w:rFonts w:hint="eastAsia" w:ascii="宋体" w:hAnsi="宋体" w:eastAsia="宋体" w:cs="宋体"/>
          <w:snapToGrid w:val="0"/>
          <w:sz w:val="28"/>
          <w:szCs w:val="28"/>
        </w:rPr>
        <w:t>甲    方：（盖章）               乙    方：（盖章）</w:t>
      </w:r>
    </w:p>
    <w:p>
      <w:pPr>
        <w:spacing w:line="360" w:lineRule="auto"/>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rPr>
        <w:t>地    址：</w:t>
      </w:r>
      <w:r>
        <w:rPr>
          <w:rFonts w:hint="eastAsia" w:ascii="宋体" w:hAnsi="宋体" w:eastAsia="宋体" w:cs="宋体"/>
          <w:snapToGrid w:val="0"/>
          <w:sz w:val="28"/>
          <w:szCs w:val="28"/>
          <w:u w:val="single"/>
        </w:rPr>
        <w:t>绍兴市越城区凤林西路</w:t>
      </w:r>
      <w:r>
        <w:rPr>
          <w:rFonts w:hint="eastAsia" w:ascii="宋体" w:hAnsi="宋体" w:eastAsia="宋体" w:cs="宋体"/>
          <w:snapToGrid w:val="0"/>
          <w:sz w:val="28"/>
          <w:szCs w:val="28"/>
        </w:rPr>
        <w:t xml:space="preserve">   地    址：</w:t>
      </w:r>
      <w:r>
        <w:rPr>
          <w:rFonts w:hint="eastAsia" w:ascii="宋体" w:hAnsi="宋体" w:eastAsia="宋体" w:cs="宋体"/>
          <w:snapToGrid w:val="0"/>
          <w:sz w:val="28"/>
          <w:szCs w:val="28"/>
          <w:u w:val="single"/>
          <w:lang w:val="en-US" w:eastAsia="zh-CN"/>
        </w:rPr>
        <w:t xml:space="preserve">                 </w:t>
      </w:r>
    </w:p>
    <w:p>
      <w:pPr>
        <w:spacing w:line="360" w:lineRule="auto"/>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rPr>
        <w:t xml:space="preserve">          </w:t>
      </w:r>
      <w:r>
        <w:rPr>
          <w:rFonts w:hint="eastAsia" w:ascii="宋体" w:hAnsi="宋体" w:eastAsia="宋体" w:cs="宋体"/>
          <w:snapToGrid w:val="0"/>
          <w:sz w:val="28"/>
          <w:szCs w:val="28"/>
          <w:u w:val="single"/>
        </w:rPr>
        <w:t>166号</w:t>
      </w:r>
      <w:r>
        <w:rPr>
          <w:rFonts w:hint="eastAsia" w:ascii="宋体" w:hAnsi="宋体" w:eastAsia="宋体" w:cs="宋体"/>
          <w:snapToGrid w:val="0"/>
          <w:sz w:val="28"/>
          <w:szCs w:val="28"/>
        </w:rPr>
        <w:t xml:space="preserve">                      </w:t>
      </w:r>
      <w:r>
        <w:rPr>
          <w:rFonts w:hint="eastAsia" w:ascii="宋体" w:hAnsi="宋体" w:eastAsia="宋体" w:cs="宋体"/>
          <w:snapToGrid w:val="0"/>
          <w:sz w:val="28"/>
          <w:szCs w:val="28"/>
          <w:lang w:val="en-US" w:eastAsia="zh-CN"/>
        </w:rPr>
        <w:t xml:space="preserve">     </w:t>
      </w:r>
      <w:r>
        <w:rPr>
          <w:rFonts w:hint="eastAsia" w:ascii="宋体" w:hAnsi="宋体" w:eastAsia="宋体" w:cs="宋体"/>
          <w:snapToGrid w:val="0"/>
          <w:sz w:val="28"/>
          <w:szCs w:val="28"/>
          <w:u w:val="single"/>
          <w:lang w:val="en-US" w:eastAsia="zh-CN"/>
        </w:rPr>
        <w:t xml:space="preserve">                 </w:t>
      </w:r>
    </w:p>
    <w:p>
      <w:pPr>
        <w:spacing w:line="360" w:lineRule="auto"/>
        <w:rPr>
          <w:rFonts w:hint="eastAsia" w:ascii="宋体" w:hAnsi="宋体" w:eastAsia="宋体" w:cs="宋体"/>
          <w:snapToGrid w:val="0"/>
          <w:sz w:val="28"/>
          <w:szCs w:val="28"/>
        </w:rPr>
      </w:pPr>
      <w:r>
        <w:rPr>
          <w:rFonts w:hint="eastAsia" w:ascii="宋体" w:hAnsi="宋体" w:eastAsia="宋体" w:cs="宋体"/>
          <w:snapToGrid w:val="0"/>
          <w:sz w:val="28"/>
          <w:szCs w:val="28"/>
        </w:rPr>
        <w:t>法定代表人：</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 xml:space="preserve">   法定代表人：</w:t>
      </w:r>
      <w:r>
        <w:rPr>
          <w:rFonts w:hint="eastAsia" w:ascii="宋体" w:hAnsi="宋体" w:eastAsia="宋体" w:cs="宋体"/>
          <w:snapToGrid w:val="0"/>
          <w:sz w:val="28"/>
          <w:szCs w:val="28"/>
          <w:u w:val="single"/>
        </w:rPr>
        <w:t xml:space="preserve">               </w:t>
      </w:r>
    </w:p>
    <w:p>
      <w:pPr>
        <w:spacing w:line="360" w:lineRule="auto"/>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rPr>
        <w:t>或委托代理人：</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rPr>
        <w:t xml:space="preserve">  </w:t>
      </w:r>
      <w:r>
        <w:rPr>
          <w:rFonts w:hint="eastAsia" w:ascii="宋体" w:hAnsi="宋体" w:eastAsia="宋体" w:cs="宋体"/>
          <w:snapToGrid w:val="0"/>
          <w:sz w:val="28"/>
          <w:szCs w:val="28"/>
          <w:lang w:val="en-US" w:eastAsia="zh-CN"/>
        </w:rPr>
        <w:t xml:space="preserve"> </w:t>
      </w:r>
      <w:r>
        <w:rPr>
          <w:rFonts w:hint="eastAsia" w:ascii="宋体" w:hAnsi="宋体" w:eastAsia="宋体" w:cs="宋体"/>
          <w:snapToGrid w:val="0"/>
          <w:sz w:val="28"/>
          <w:szCs w:val="28"/>
        </w:rPr>
        <w:t>或委托代理人：</w:t>
      </w:r>
      <w:r>
        <w:rPr>
          <w:rFonts w:hint="eastAsia" w:ascii="宋体" w:hAnsi="宋体" w:eastAsia="宋体" w:cs="宋体"/>
          <w:snapToGrid w:val="0"/>
          <w:sz w:val="28"/>
          <w:szCs w:val="28"/>
          <w:u w:val="single"/>
          <w:lang w:val="en-US" w:eastAsia="zh-CN"/>
        </w:rPr>
        <w:t xml:space="preserve">             </w:t>
      </w:r>
    </w:p>
    <w:p>
      <w:pPr>
        <w:spacing w:line="360" w:lineRule="auto"/>
        <w:rPr>
          <w:rFonts w:hint="eastAsia" w:ascii="宋体" w:hAnsi="宋体" w:eastAsia="宋体" w:cs="宋体"/>
          <w:snapToGrid w:val="0"/>
          <w:sz w:val="28"/>
          <w:szCs w:val="28"/>
          <w:u w:val="single"/>
        </w:rPr>
      </w:pPr>
      <w:r>
        <w:rPr>
          <w:rFonts w:hint="eastAsia" w:ascii="宋体" w:hAnsi="宋体" w:eastAsia="宋体" w:cs="宋体"/>
          <w:snapToGrid w:val="0"/>
          <w:sz w:val="28"/>
          <w:szCs w:val="28"/>
        </w:rPr>
        <w:t>联 系 人：</w:t>
      </w:r>
      <w:r>
        <w:rPr>
          <w:rFonts w:hint="eastAsia" w:ascii="宋体" w:hAnsi="宋体" w:eastAsia="宋体" w:cs="宋体"/>
          <w:snapToGrid w:val="0"/>
          <w:sz w:val="28"/>
          <w:szCs w:val="28"/>
          <w:u w:val="single"/>
        </w:rPr>
        <w:t xml:space="preserve">        </w:t>
      </w:r>
      <w:r>
        <w:rPr>
          <w:rFonts w:hint="eastAsia" w:ascii="宋体" w:hAnsi="宋体" w:eastAsia="宋体" w:cs="宋体"/>
          <w:snapToGrid w:val="0"/>
          <w:kern w:val="2"/>
          <w:sz w:val="28"/>
          <w:szCs w:val="28"/>
          <w:u w:val="single"/>
          <w:lang w:bidi="ar"/>
        </w:rPr>
        <w:t xml:space="preserve">     </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 xml:space="preserve">  联 系 人：</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u w:val="single"/>
        </w:rPr>
        <w:t xml:space="preserve">   </w:t>
      </w:r>
    </w:p>
    <w:p>
      <w:pPr>
        <w:spacing w:line="360" w:lineRule="auto"/>
        <w:rPr>
          <w:rFonts w:hint="eastAsia" w:ascii="宋体" w:hAnsi="宋体" w:eastAsia="宋体" w:cs="宋体"/>
          <w:snapToGrid w:val="0"/>
          <w:sz w:val="28"/>
          <w:szCs w:val="28"/>
        </w:rPr>
      </w:pPr>
      <w:r>
        <w:rPr>
          <w:rFonts w:hint="eastAsia" w:ascii="宋体" w:hAnsi="宋体" w:eastAsia="宋体" w:cs="宋体"/>
          <w:snapToGrid w:val="0"/>
          <w:sz w:val="28"/>
          <w:szCs w:val="28"/>
        </w:rPr>
        <w:t>电    话：</w:t>
      </w:r>
      <w:r>
        <w:rPr>
          <w:rFonts w:hint="eastAsia" w:ascii="宋体" w:hAnsi="宋体" w:eastAsia="宋体" w:cs="宋体"/>
          <w:snapToGrid w:val="0"/>
          <w:sz w:val="28"/>
          <w:szCs w:val="28"/>
          <w:u w:val="single"/>
        </w:rPr>
        <w:t xml:space="preserve">    </w:t>
      </w:r>
      <w:r>
        <w:rPr>
          <w:rFonts w:hint="eastAsia" w:ascii="宋体" w:hAnsi="宋体" w:eastAsia="宋体" w:cs="宋体"/>
          <w:snapToGrid w:val="0"/>
          <w:kern w:val="2"/>
          <w:sz w:val="28"/>
          <w:szCs w:val="28"/>
          <w:u w:val="single"/>
          <w:lang w:bidi="ar"/>
        </w:rPr>
        <w:t>0575-85621002</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 xml:space="preserve"> 电    话：</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u w:val="single"/>
        </w:rPr>
        <w:t xml:space="preserve">     </w:t>
      </w:r>
    </w:p>
    <w:p>
      <w:pPr>
        <w:spacing w:line="360" w:lineRule="auto"/>
        <w:ind w:left="1"/>
        <w:rPr>
          <w:rFonts w:hint="eastAsia" w:ascii="宋体" w:hAnsi="宋体" w:eastAsia="宋体" w:cs="宋体"/>
          <w:snapToGrid w:val="0"/>
          <w:sz w:val="28"/>
          <w:szCs w:val="28"/>
        </w:rPr>
      </w:pPr>
      <w:r>
        <w:rPr>
          <w:rFonts w:hint="eastAsia" w:ascii="宋体" w:hAnsi="宋体" w:eastAsia="宋体" w:cs="宋体"/>
          <w:snapToGrid w:val="0"/>
          <w:sz w:val="28"/>
          <w:szCs w:val="28"/>
        </w:rPr>
        <w:t>传    真：</w:t>
      </w:r>
      <w:r>
        <w:rPr>
          <w:rFonts w:hint="eastAsia" w:ascii="宋体" w:hAnsi="宋体" w:eastAsia="宋体" w:cs="宋体"/>
          <w:snapToGrid w:val="0"/>
          <w:sz w:val="28"/>
          <w:szCs w:val="28"/>
          <w:u w:val="single"/>
        </w:rPr>
        <w:t xml:space="preserve">    </w:t>
      </w:r>
      <w:r>
        <w:rPr>
          <w:rFonts w:hint="eastAsia" w:ascii="宋体" w:hAnsi="宋体" w:eastAsia="宋体" w:cs="宋体"/>
          <w:snapToGrid w:val="0"/>
          <w:kern w:val="2"/>
          <w:sz w:val="28"/>
          <w:szCs w:val="28"/>
          <w:u w:val="single"/>
          <w:lang w:bidi="ar"/>
        </w:rPr>
        <w:t>0575-85153135</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 xml:space="preserve">   传    真：</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u w:val="single"/>
        </w:rPr>
        <w:t xml:space="preserve">   </w:t>
      </w:r>
    </w:p>
    <w:p>
      <w:pPr>
        <w:spacing w:line="360" w:lineRule="auto"/>
        <w:rPr>
          <w:rFonts w:hint="eastAsia" w:ascii="宋体" w:hAnsi="宋体" w:eastAsia="宋体" w:cs="宋体"/>
          <w:snapToGrid w:val="0"/>
          <w:sz w:val="28"/>
          <w:szCs w:val="28"/>
          <w:u w:val="single"/>
        </w:rPr>
      </w:pPr>
      <w:r>
        <w:rPr>
          <w:rFonts w:hint="eastAsia" w:ascii="宋体" w:hAnsi="宋体" w:eastAsia="宋体" w:cs="宋体"/>
          <w:snapToGrid w:val="0"/>
          <w:sz w:val="28"/>
          <w:szCs w:val="28"/>
        </w:rPr>
        <w:t>开户银行：</w:t>
      </w:r>
      <w:r>
        <w:rPr>
          <w:rFonts w:hint="eastAsia" w:ascii="宋体" w:hAnsi="宋体" w:eastAsia="宋体" w:cs="宋体"/>
          <w:snapToGrid w:val="0"/>
          <w:sz w:val="28"/>
          <w:szCs w:val="28"/>
          <w:u w:val="single"/>
        </w:rPr>
        <w:t xml:space="preserve">    </w:t>
      </w:r>
      <w:r>
        <w:rPr>
          <w:rFonts w:hint="eastAsia" w:ascii="宋体" w:hAnsi="宋体" w:eastAsia="宋体" w:cs="宋体"/>
          <w:snapToGrid w:val="0"/>
          <w:kern w:val="2"/>
          <w:sz w:val="28"/>
          <w:szCs w:val="28"/>
          <w:u w:val="single"/>
          <w:lang w:bidi="ar"/>
        </w:rPr>
        <w:t>建行绍兴大通支行</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开户银行：</w:t>
      </w:r>
      <w:r>
        <w:rPr>
          <w:rFonts w:hint="eastAsia" w:ascii="宋体" w:hAnsi="宋体" w:eastAsia="宋体" w:cs="宋体"/>
          <w:snapToGrid w:val="0"/>
          <w:sz w:val="28"/>
          <w:szCs w:val="28"/>
          <w:u w:val="single"/>
          <w:lang w:val="en-US" w:eastAsia="zh-CN"/>
        </w:rPr>
        <w:t xml:space="preserve">                 </w:t>
      </w:r>
    </w:p>
    <w:p>
      <w:pPr>
        <w:spacing w:line="360" w:lineRule="auto"/>
        <w:ind w:left="1120" w:hanging="1120" w:hangingChars="400"/>
        <w:rPr>
          <w:rFonts w:hint="eastAsia" w:ascii="宋体" w:hAnsi="宋体" w:eastAsia="宋体" w:cs="宋体"/>
          <w:snapToGrid w:val="0"/>
          <w:sz w:val="28"/>
          <w:szCs w:val="28"/>
        </w:rPr>
      </w:pPr>
      <w:r>
        <w:rPr>
          <w:rFonts w:hint="eastAsia" w:ascii="宋体" w:hAnsi="宋体" w:eastAsia="宋体" w:cs="宋体"/>
          <w:snapToGrid w:val="0"/>
          <w:sz w:val="28"/>
          <w:szCs w:val="28"/>
        </w:rPr>
        <w:t xml:space="preserve">账  </w:t>
      </w:r>
      <w:r>
        <w:rPr>
          <w:rFonts w:hint="eastAsia" w:ascii="宋体" w:hAnsi="宋体" w:eastAsia="宋体" w:cs="宋体"/>
          <w:snapToGrid w:val="0"/>
          <w:sz w:val="28"/>
          <w:szCs w:val="28"/>
          <w:lang w:val="en-US" w:eastAsia="zh-CN"/>
        </w:rPr>
        <w:t xml:space="preserve"> </w:t>
      </w:r>
      <w:r>
        <w:rPr>
          <w:rFonts w:hint="eastAsia" w:ascii="宋体" w:hAnsi="宋体" w:eastAsia="宋体" w:cs="宋体"/>
          <w:snapToGrid w:val="0"/>
          <w:sz w:val="28"/>
          <w:szCs w:val="28"/>
        </w:rPr>
        <w:t>号：</w:t>
      </w:r>
      <w:r>
        <w:rPr>
          <w:rFonts w:hint="eastAsia" w:ascii="宋体" w:hAnsi="宋体" w:eastAsia="宋体" w:cs="宋体"/>
          <w:snapToGrid w:val="0"/>
          <w:sz w:val="28"/>
          <w:szCs w:val="28"/>
          <w:u w:val="single"/>
        </w:rPr>
        <w:t xml:space="preserve"> </w:t>
      </w:r>
      <w:r>
        <w:rPr>
          <w:rFonts w:hint="eastAsia" w:ascii="宋体" w:hAnsi="宋体" w:eastAsia="宋体" w:cs="宋体"/>
          <w:snapToGrid w:val="0"/>
          <w:kern w:val="2"/>
          <w:sz w:val="28"/>
          <w:szCs w:val="28"/>
          <w:u w:val="single"/>
          <w:lang w:bidi="ar"/>
        </w:rPr>
        <w:t>33001653538050002233</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 xml:space="preserve"> 账    号：</w:t>
      </w:r>
      <w:r>
        <w:rPr>
          <w:rFonts w:hint="eastAsia" w:ascii="宋体" w:hAnsi="宋体" w:eastAsia="宋体" w:cs="宋体"/>
          <w:snapToGrid w:val="0"/>
          <w:kern w:val="2"/>
          <w:sz w:val="28"/>
          <w:szCs w:val="28"/>
          <w:u w:val="single"/>
          <w:lang w:val="en-US" w:eastAsia="zh-CN" w:bidi="ar"/>
        </w:rPr>
        <w:t xml:space="preserve">                  </w:t>
      </w:r>
    </w:p>
    <w:p>
      <w:pPr>
        <w:spacing w:line="360" w:lineRule="auto"/>
        <w:jc w:val="left"/>
        <w:rPr>
          <w:rFonts w:hint="eastAsia" w:ascii="宋体" w:hAnsi="宋体" w:eastAsia="宋体" w:cs="宋体"/>
        </w:rPr>
      </w:pPr>
      <w:r>
        <w:rPr>
          <w:rFonts w:hint="eastAsia" w:ascii="宋体" w:hAnsi="宋体" w:eastAsia="宋体" w:cs="宋体"/>
          <w:snapToGrid w:val="0"/>
          <w:sz w:val="28"/>
          <w:szCs w:val="28"/>
        </w:rPr>
        <w:t>邮政编码：</w:t>
      </w:r>
      <w:r>
        <w:rPr>
          <w:rFonts w:hint="eastAsia" w:ascii="宋体" w:hAnsi="宋体" w:eastAsia="宋体" w:cs="宋体"/>
          <w:snapToGrid w:val="0"/>
          <w:sz w:val="28"/>
          <w:szCs w:val="28"/>
          <w:u w:val="single"/>
        </w:rPr>
        <w:t xml:space="preserve">      </w:t>
      </w:r>
      <w:r>
        <w:rPr>
          <w:rFonts w:hint="eastAsia" w:ascii="宋体" w:hAnsi="宋体" w:eastAsia="宋体" w:cs="宋体"/>
          <w:snapToGrid w:val="0"/>
          <w:kern w:val="2"/>
          <w:sz w:val="28"/>
          <w:szCs w:val="28"/>
          <w:u w:val="single"/>
          <w:lang w:bidi="ar"/>
        </w:rPr>
        <w:t>312000</w:t>
      </w:r>
      <w:r>
        <w:rPr>
          <w:rFonts w:hint="eastAsia" w:ascii="宋体" w:hAnsi="宋体" w:eastAsia="宋体" w:cs="宋体"/>
          <w:snapToGrid w:val="0"/>
          <w:sz w:val="28"/>
          <w:szCs w:val="28"/>
          <w:u w:val="single"/>
        </w:rPr>
        <w:t xml:space="preserve">         </w:t>
      </w:r>
      <w:r>
        <w:rPr>
          <w:rFonts w:hint="eastAsia" w:ascii="宋体" w:hAnsi="宋体" w:eastAsia="宋体" w:cs="宋体"/>
          <w:snapToGrid w:val="0"/>
          <w:sz w:val="28"/>
          <w:szCs w:val="28"/>
        </w:rPr>
        <w:t xml:space="preserve">  邮政编码：</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sz w:val="28"/>
          <w:szCs w:val="28"/>
          <w:u w:val="single"/>
        </w:rPr>
        <w:t xml:space="preserve">         </w:t>
      </w:r>
    </w:p>
    <w:p>
      <w:pPr>
        <w:rPr>
          <w:rFonts w:ascii="宋体" w:hAnsi="宋体"/>
          <w:b/>
          <w:sz w:val="24"/>
        </w:rPr>
      </w:pPr>
      <w:r>
        <w:rPr>
          <w:rFonts w:ascii="宋体" w:hAnsi="宋体"/>
          <w:b/>
          <w:sz w:val="24"/>
        </w:rPr>
        <w:br w:type="page"/>
      </w:r>
    </w:p>
    <w:p>
      <w:pPr>
        <w:rPr>
          <w:rFonts w:hint="eastAsia" w:ascii="宋体" w:hAnsi="宋体"/>
          <w:b w:val="0"/>
          <w:bCs/>
          <w:color w:val="auto"/>
          <w:sz w:val="24"/>
        </w:rPr>
      </w:pPr>
      <w:r>
        <w:rPr>
          <w:rFonts w:hint="eastAsia" w:ascii="宋体" w:hAnsi="宋体"/>
          <w:b w:val="0"/>
          <w:bCs/>
          <w:color w:val="auto"/>
          <w:sz w:val="24"/>
          <w:highlight w:val="none"/>
        </w:rPr>
        <w:t>附件1：</w:t>
      </w:r>
      <w:r>
        <w:rPr>
          <w:rFonts w:hint="eastAsia" w:ascii="宋体" w:hAnsi="宋体"/>
          <w:b w:val="0"/>
          <w:bCs/>
          <w:color w:val="auto"/>
          <w:sz w:val="24"/>
        </w:rPr>
        <w:t>投标函（格式）</w:t>
      </w:r>
    </w:p>
    <w:p>
      <w:pPr>
        <w:pStyle w:val="14"/>
        <w:spacing w:after="0" w:afterLines="0" w:line="440" w:lineRule="exact"/>
        <w:ind w:firstLine="0" w:firstLineChars="0"/>
        <w:rPr>
          <w:rFonts w:hint="eastAsia" w:ascii="宋体" w:hAnsi="宋体"/>
          <w:color w:val="auto"/>
          <w:szCs w:val="24"/>
        </w:rPr>
      </w:pPr>
    </w:p>
    <w:p>
      <w:pPr>
        <w:pStyle w:val="14"/>
        <w:spacing w:after="0" w:afterLines="0" w:line="400" w:lineRule="exact"/>
        <w:ind w:firstLine="0" w:firstLineChars="0"/>
        <w:rPr>
          <w:rFonts w:hint="eastAsia" w:ascii="宋体" w:hAnsi="宋体"/>
          <w:color w:val="auto"/>
          <w:szCs w:val="24"/>
        </w:rPr>
      </w:pPr>
      <w:r>
        <w:rPr>
          <w:rFonts w:hint="eastAsia" w:ascii="宋体" w:hAnsi="宋体"/>
          <w:color w:val="auto"/>
          <w:szCs w:val="24"/>
        </w:rPr>
        <w:t>致：</w:t>
      </w:r>
      <w:r>
        <w:rPr>
          <w:rFonts w:hint="eastAsia" w:ascii="宋体" w:hAnsi="宋体"/>
          <w:color w:val="auto"/>
          <w:szCs w:val="24"/>
          <w:u w:val="single"/>
        </w:rPr>
        <w:t xml:space="preserve">（招标人）        </w:t>
      </w:r>
    </w:p>
    <w:p>
      <w:pPr>
        <w:pStyle w:val="14"/>
        <w:spacing w:after="0" w:afterLines="0" w:line="400" w:lineRule="exact"/>
        <w:ind w:firstLine="480"/>
        <w:jc w:val="left"/>
        <w:rPr>
          <w:rFonts w:hint="eastAsia" w:ascii="宋体" w:hAnsi="宋体" w:eastAsia="宋体" w:cs="Times New Roman"/>
          <w:color w:val="auto"/>
          <w:kern w:val="2"/>
          <w:sz w:val="24"/>
          <w:szCs w:val="24"/>
          <w:u w:val="single"/>
          <w:lang w:val="en-US" w:eastAsia="zh-CN" w:bidi="ar-SA"/>
        </w:rPr>
      </w:pPr>
      <w:r>
        <w:rPr>
          <w:rFonts w:hint="eastAsia" w:ascii="宋体" w:hAnsi="宋体" w:eastAsia="宋体" w:cs="Times New Roman"/>
          <w:color w:val="auto"/>
          <w:kern w:val="2"/>
          <w:sz w:val="24"/>
          <w:szCs w:val="24"/>
          <w:lang w:val="en-US" w:eastAsia="zh-CN" w:bidi="ar-SA"/>
        </w:rPr>
        <w:t>根据贵方询价通知书编号：）询价通知书的要求，正式授权下述签字人</w:t>
      </w:r>
      <w:r>
        <w:rPr>
          <w:rFonts w:hint="eastAsia" w:ascii="宋体" w:hAnsi="宋体" w:eastAsia="宋体" w:cs="Times New Roman"/>
          <w:color w:val="auto"/>
          <w:kern w:val="2"/>
          <w:sz w:val="24"/>
          <w:szCs w:val="24"/>
          <w:u w:val="single"/>
          <w:lang w:val="en-US" w:eastAsia="zh-CN" w:bidi="ar-SA"/>
        </w:rPr>
        <w:t xml:space="preserve">            </w:t>
      </w:r>
    </w:p>
    <w:p>
      <w:pPr>
        <w:pStyle w:val="14"/>
        <w:spacing w:after="0" w:afterLines="0" w:line="400" w:lineRule="exact"/>
        <w:ind w:firstLine="48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（姓名、单位、职务）代表投标人</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（单位、地址）提交以下文件正本一份、副本四份。</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我方已完全明白询价通知书的所有条款要求，兹宣布同意如下：</w:t>
      </w:r>
    </w:p>
    <w:p>
      <w:pPr>
        <w:pStyle w:val="3"/>
        <w:numPr>
          <w:ilvl w:val="0"/>
          <w:numId w:val="0"/>
        </w:numPr>
        <w:spacing w:line="400" w:lineRule="exact"/>
        <w:ind w:left="420" w:leftChars="200" w:firstLine="120" w:firstLineChars="50"/>
        <w:rPr>
          <w:rFonts w:hint="eastAsia" w:ascii="宋体" w:hAnsi="宋体"/>
          <w:color w:val="auto"/>
          <w:sz w:val="24"/>
        </w:rPr>
      </w:pPr>
      <w:r>
        <w:rPr>
          <w:rFonts w:hint="eastAsia" w:ascii="宋体" w:hAnsi="宋体"/>
          <w:color w:val="auto"/>
          <w:sz w:val="24"/>
        </w:rPr>
        <w:t>1、根据询价通知书的规定，承诺按标书和合同的规定执行责任和义务。</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 xml:space="preserve">2、我单位经研究本项目询价通知书、询价通知书补充、修改通知、投标答疑纪要等所有内容后，决定参加本项目投标。投标报价以报价一览表为准。  </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3、我方已详细审核全部询价通知书，包括修改文件（如果有的话）及有关附件，我方完全知道必须放弃提出含糊不清或误解而对询价通知书提出质疑的权力。</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4、如果在开标后规定的投标有效期内撤回投标的，同意投标保证金不予退还；</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5、同意向绍兴市</w:t>
      </w:r>
      <w:r>
        <w:rPr>
          <w:rFonts w:hint="eastAsia" w:hAnsi="宋体"/>
          <w:color w:val="auto"/>
          <w:spacing w:val="-4"/>
          <w:sz w:val="24"/>
          <w:szCs w:val="22"/>
        </w:rPr>
        <w:t>曹娥江大闸</w:t>
      </w:r>
      <w:r>
        <w:rPr>
          <w:rFonts w:hint="eastAsia" w:hAnsi="宋体"/>
          <w:color w:val="auto"/>
          <w:spacing w:val="-4"/>
          <w:sz w:val="24"/>
          <w:szCs w:val="22"/>
          <w:lang w:eastAsia="zh-CN"/>
        </w:rPr>
        <w:t>投资开发有限公司</w:t>
      </w:r>
      <w:r>
        <w:rPr>
          <w:rFonts w:hint="eastAsia" w:ascii="宋体" w:hAnsi="宋体"/>
          <w:color w:val="auto"/>
          <w:szCs w:val="24"/>
        </w:rPr>
        <w:t>提供可能另外要求的与投标有关的任何数据或资料；</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6、我单位保证所供服务质量符合国家强制性规范和标准，达到询价通知书规定的要求；</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7、我方理解贵方将不受你们所收到的最低报价</w:t>
      </w:r>
      <w:r>
        <w:rPr>
          <w:rFonts w:hint="eastAsia" w:ascii="宋体" w:hAnsi="宋体"/>
          <w:color w:val="auto"/>
          <w:szCs w:val="24"/>
          <w:highlight w:val="none"/>
        </w:rPr>
        <w:t>或其它</w:t>
      </w:r>
      <w:r>
        <w:rPr>
          <w:rFonts w:hint="eastAsia" w:ascii="宋体" w:hAnsi="宋体"/>
          <w:color w:val="auto"/>
          <w:szCs w:val="24"/>
        </w:rPr>
        <w:t>任何投标文件的约束；</w:t>
      </w:r>
    </w:p>
    <w:p>
      <w:pPr>
        <w:pStyle w:val="3"/>
        <w:numPr>
          <w:ilvl w:val="0"/>
          <w:numId w:val="0"/>
        </w:numPr>
        <w:spacing w:line="400" w:lineRule="exact"/>
        <w:ind w:firstLine="480" w:firstLineChars="200"/>
        <w:rPr>
          <w:rFonts w:hint="eastAsia" w:ascii="宋体" w:hAnsi="宋体"/>
          <w:color w:val="auto"/>
          <w:sz w:val="24"/>
        </w:rPr>
      </w:pPr>
      <w:r>
        <w:rPr>
          <w:rFonts w:hint="eastAsia" w:ascii="宋体" w:hAnsi="宋体"/>
          <w:color w:val="auto"/>
          <w:sz w:val="24"/>
        </w:rPr>
        <w:t>8、本投标自开标之日（投标截止之日）起60天内有效，如中标，有效期将延至合同终止日为止。</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9、我方承诺完全遵守和满足询价通知书供货日期</w:t>
      </w:r>
      <w:r>
        <w:rPr>
          <w:rFonts w:hint="eastAsia" w:ascii="宋体" w:hAnsi="宋体"/>
          <w:color w:val="auto"/>
          <w:szCs w:val="24"/>
          <w:highlight w:val="none"/>
          <w:lang w:eastAsia="zh-CN"/>
        </w:rPr>
        <w:t>（</w:t>
      </w:r>
      <w:r>
        <w:rPr>
          <w:rFonts w:hint="eastAsia" w:ascii="宋体" w:hAnsi="宋体"/>
          <w:color w:val="auto"/>
          <w:szCs w:val="24"/>
        </w:rPr>
        <w:t>完工日期</w:t>
      </w:r>
      <w:r>
        <w:rPr>
          <w:rFonts w:hint="eastAsia" w:ascii="宋体" w:hAnsi="宋体"/>
          <w:color w:val="auto"/>
          <w:szCs w:val="24"/>
          <w:highlight w:val="none"/>
          <w:lang w:eastAsia="zh-CN"/>
        </w:rPr>
        <w:t>）</w:t>
      </w:r>
      <w:r>
        <w:rPr>
          <w:rFonts w:hint="eastAsia" w:ascii="宋体" w:hAnsi="宋体"/>
          <w:color w:val="auto"/>
          <w:szCs w:val="24"/>
        </w:rPr>
        <w:t>和所投产品</w:t>
      </w:r>
      <w:r>
        <w:rPr>
          <w:rFonts w:hint="eastAsia" w:ascii="宋体" w:hAnsi="宋体"/>
          <w:color w:val="auto"/>
          <w:szCs w:val="24"/>
          <w:highlight w:val="none"/>
          <w:lang w:eastAsia="zh-CN"/>
        </w:rPr>
        <w:t>（</w:t>
      </w:r>
      <w:r>
        <w:rPr>
          <w:rFonts w:hint="eastAsia" w:ascii="宋体" w:hAnsi="宋体"/>
          <w:color w:val="auto"/>
          <w:szCs w:val="24"/>
        </w:rPr>
        <w:t>服务</w:t>
      </w:r>
      <w:r>
        <w:rPr>
          <w:rFonts w:hint="eastAsia" w:ascii="宋体" w:hAnsi="宋体"/>
          <w:color w:val="auto"/>
          <w:szCs w:val="24"/>
          <w:highlight w:val="none"/>
          <w:lang w:eastAsia="zh-CN"/>
        </w:rPr>
        <w:t>）</w:t>
      </w:r>
      <w:r>
        <w:rPr>
          <w:rFonts w:hint="eastAsia" w:ascii="宋体" w:hAnsi="宋体"/>
          <w:color w:val="auto"/>
          <w:szCs w:val="24"/>
        </w:rPr>
        <w:t>的质保期</w:t>
      </w:r>
      <w:r>
        <w:rPr>
          <w:rFonts w:hint="eastAsia" w:ascii="宋体" w:hAnsi="宋体"/>
          <w:color w:val="auto"/>
          <w:szCs w:val="24"/>
          <w:highlight w:val="none"/>
          <w:lang w:eastAsia="zh-CN"/>
        </w:rPr>
        <w:t>（</w:t>
      </w:r>
      <w:r>
        <w:rPr>
          <w:rFonts w:hint="eastAsia" w:ascii="宋体" w:hAnsi="宋体"/>
          <w:color w:val="auto"/>
          <w:szCs w:val="24"/>
        </w:rPr>
        <w:t>免费保修期</w:t>
      </w:r>
      <w:r>
        <w:rPr>
          <w:rFonts w:hint="eastAsia" w:ascii="宋体" w:hAnsi="宋体"/>
          <w:color w:val="auto"/>
          <w:szCs w:val="24"/>
          <w:highlight w:val="none"/>
          <w:lang w:eastAsia="zh-CN"/>
        </w:rPr>
        <w:t>）</w:t>
      </w:r>
      <w:r>
        <w:rPr>
          <w:rFonts w:hint="eastAsia" w:ascii="宋体" w:hAnsi="宋体"/>
          <w:color w:val="auto"/>
          <w:szCs w:val="24"/>
        </w:rPr>
        <w:t>要求。</w:t>
      </w:r>
    </w:p>
    <w:p>
      <w:pPr>
        <w:pStyle w:val="14"/>
        <w:spacing w:after="0" w:afterLines="0" w:line="400" w:lineRule="exact"/>
        <w:ind w:firstLine="480"/>
        <w:rPr>
          <w:rFonts w:hint="eastAsia" w:ascii="宋体" w:hAnsi="宋体"/>
          <w:color w:val="auto"/>
          <w:szCs w:val="24"/>
        </w:rPr>
      </w:pPr>
    </w:p>
    <w:p>
      <w:pPr>
        <w:pStyle w:val="14"/>
        <w:spacing w:after="0" w:afterLines="0" w:line="400" w:lineRule="exact"/>
        <w:ind w:firstLine="480"/>
        <w:rPr>
          <w:rFonts w:hint="eastAsia" w:ascii="宋体" w:hAnsi="宋体"/>
          <w:color w:val="auto"/>
          <w:szCs w:val="24"/>
        </w:rPr>
      </w:pP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地址：　　　　　　　　　　　　　　　邮政编码：</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电话：                              传真：</w:t>
      </w: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 xml:space="preserve">开户银行：                          </w:t>
      </w:r>
      <w:r>
        <w:rPr>
          <w:rFonts w:hint="eastAsia" w:ascii="宋体" w:hAnsi="宋体"/>
          <w:color w:val="auto"/>
          <w:szCs w:val="24"/>
          <w:highlight w:val="none"/>
          <w:lang w:eastAsia="zh-CN"/>
        </w:rPr>
        <w:t>账号</w:t>
      </w:r>
      <w:r>
        <w:rPr>
          <w:rFonts w:hint="eastAsia" w:ascii="宋体" w:hAnsi="宋体"/>
          <w:color w:val="auto"/>
          <w:szCs w:val="24"/>
        </w:rPr>
        <w:t>：</w:t>
      </w:r>
    </w:p>
    <w:p>
      <w:pPr>
        <w:pStyle w:val="14"/>
        <w:spacing w:after="0" w:afterLines="0" w:line="400" w:lineRule="exact"/>
        <w:ind w:firstLine="480"/>
        <w:rPr>
          <w:rFonts w:hint="eastAsia" w:ascii="宋体" w:hAnsi="宋体"/>
          <w:color w:val="auto"/>
          <w:szCs w:val="24"/>
        </w:rPr>
      </w:pPr>
    </w:p>
    <w:p>
      <w:pPr>
        <w:pStyle w:val="14"/>
        <w:spacing w:after="0" w:afterLines="0" w:line="400" w:lineRule="exact"/>
        <w:ind w:firstLine="480"/>
        <w:rPr>
          <w:rFonts w:hint="eastAsia" w:ascii="宋体" w:hAnsi="宋体"/>
          <w:color w:val="auto"/>
          <w:szCs w:val="24"/>
        </w:rPr>
      </w:pPr>
    </w:p>
    <w:p>
      <w:pPr>
        <w:pStyle w:val="14"/>
        <w:spacing w:after="0" w:afterLines="0" w:line="400" w:lineRule="exact"/>
        <w:ind w:firstLine="480"/>
        <w:rPr>
          <w:rFonts w:hint="eastAsia" w:ascii="宋体" w:hAnsi="宋体"/>
          <w:color w:val="auto"/>
          <w:szCs w:val="24"/>
        </w:rPr>
      </w:pPr>
      <w:r>
        <w:rPr>
          <w:rFonts w:hint="eastAsia" w:ascii="宋体" w:hAnsi="宋体"/>
          <w:color w:val="auto"/>
          <w:szCs w:val="24"/>
        </w:rPr>
        <w:t>授权代表或法定代表人</w:t>
      </w:r>
      <w:r>
        <w:rPr>
          <w:rFonts w:hint="eastAsia" w:ascii="宋体" w:hAnsi="宋体"/>
          <w:color w:val="auto"/>
          <w:szCs w:val="24"/>
          <w:highlight w:val="none"/>
          <w:lang w:eastAsia="zh-CN"/>
        </w:rPr>
        <w:t>（</w:t>
      </w:r>
      <w:r>
        <w:rPr>
          <w:rFonts w:hint="eastAsia" w:ascii="宋体" w:hAnsi="宋体"/>
          <w:color w:val="auto"/>
          <w:szCs w:val="24"/>
        </w:rPr>
        <w:t>签字或签章</w:t>
      </w:r>
      <w:r>
        <w:rPr>
          <w:rFonts w:hint="eastAsia" w:ascii="宋体" w:hAnsi="宋体"/>
          <w:color w:val="auto"/>
          <w:szCs w:val="24"/>
          <w:highlight w:val="none"/>
          <w:lang w:eastAsia="zh-CN"/>
        </w:rPr>
        <w:t>）</w:t>
      </w:r>
      <w:r>
        <w:rPr>
          <w:rFonts w:hint="eastAsia" w:ascii="宋体" w:hAnsi="宋体"/>
          <w:color w:val="auto"/>
          <w:szCs w:val="24"/>
        </w:rPr>
        <w:t>：</w:t>
      </w:r>
    </w:p>
    <w:p>
      <w:pPr>
        <w:spacing w:line="400" w:lineRule="exact"/>
        <w:ind w:firstLine="480" w:firstLineChars="200"/>
        <w:rPr>
          <w:rFonts w:hint="eastAsia" w:ascii="宋体" w:hAnsi="宋体"/>
          <w:color w:val="auto"/>
          <w:sz w:val="24"/>
        </w:rPr>
      </w:pPr>
      <w:r>
        <w:rPr>
          <w:rFonts w:hint="eastAsia" w:ascii="宋体" w:hAnsi="宋体"/>
          <w:color w:val="auto"/>
          <w:sz w:val="24"/>
        </w:rPr>
        <w:t>投标人名称</w:t>
      </w:r>
      <w:r>
        <w:rPr>
          <w:rFonts w:hint="eastAsia" w:ascii="宋体" w:hAnsi="宋体"/>
          <w:color w:val="auto"/>
          <w:sz w:val="24"/>
          <w:highlight w:val="none"/>
          <w:lang w:eastAsia="zh-CN"/>
        </w:rPr>
        <w:t>（</w:t>
      </w:r>
      <w:r>
        <w:rPr>
          <w:rFonts w:hint="eastAsia" w:ascii="宋体" w:hAnsi="宋体"/>
          <w:color w:val="auto"/>
          <w:sz w:val="24"/>
        </w:rPr>
        <w:t>盖章</w:t>
      </w:r>
      <w:r>
        <w:rPr>
          <w:rFonts w:hint="eastAsia" w:ascii="宋体" w:hAnsi="宋体"/>
          <w:color w:val="auto"/>
          <w:sz w:val="24"/>
          <w:highlight w:val="none"/>
          <w:lang w:eastAsia="zh-CN"/>
        </w:rPr>
        <w:t>）</w:t>
      </w:r>
      <w:r>
        <w:rPr>
          <w:rFonts w:hint="eastAsia" w:ascii="宋体" w:hAnsi="宋体"/>
          <w:color w:val="auto"/>
          <w:sz w:val="24"/>
        </w:rPr>
        <w:t xml:space="preserve">：　　　　　　　　　　　　　　　　　　　　日期：  </w:t>
      </w:r>
    </w:p>
    <w:p>
      <w:pPr>
        <w:spacing w:line="400" w:lineRule="exact"/>
        <w:rPr>
          <w:rFonts w:hint="eastAsia" w:ascii="宋体" w:hAnsi="宋体"/>
          <w:color w:val="auto"/>
          <w:sz w:val="24"/>
        </w:rPr>
      </w:pPr>
    </w:p>
    <w:p>
      <w:pPr>
        <w:spacing w:line="400" w:lineRule="exact"/>
        <w:rPr>
          <w:rFonts w:ascii="宋体" w:hAnsi="宋体"/>
          <w:sz w:val="24"/>
        </w:rPr>
      </w:pPr>
    </w:p>
    <w:p>
      <w:pPr>
        <w:spacing w:line="400" w:lineRule="exact"/>
        <w:rPr>
          <w:rFonts w:hint="eastAsia" w:ascii="宋体" w:hAnsi="宋体"/>
          <w:b w:val="0"/>
          <w:bCs/>
          <w:color w:val="auto"/>
          <w:sz w:val="24"/>
        </w:rPr>
      </w:pPr>
      <w:r>
        <w:rPr>
          <w:rFonts w:hint="eastAsia" w:ascii="宋体" w:hAnsi="宋体"/>
          <w:b w:val="0"/>
          <w:bCs/>
          <w:color w:val="auto"/>
          <w:sz w:val="24"/>
          <w:highlight w:val="none"/>
        </w:rPr>
        <w:t>附件2：</w:t>
      </w:r>
      <w:r>
        <w:rPr>
          <w:rFonts w:hint="eastAsia" w:ascii="宋体" w:hAnsi="宋体"/>
          <w:b w:val="0"/>
          <w:bCs/>
          <w:color w:val="auto"/>
          <w:sz w:val="24"/>
        </w:rPr>
        <w:t>报价一览表（格式）</w:t>
      </w:r>
    </w:p>
    <w:p>
      <w:pPr>
        <w:spacing w:line="400" w:lineRule="exact"/>
        <w:rPr>
          <w:rFonts w:hint="eastAsia" w:ascii="宋体" w:hAnsi="宋体"/>
          <w:b w:val="0"/>
          <w:bCs/>
          <w:color w:val="auto"/>
          <w:sz w:val="24"/>
        </w:rPr>
      </w:pPr>
    </w:p>
    <w:p>
      <w:pPr>
        <w:spacing w:line="400" w:lineRule="exact"/>
        <w:rPr>
          <w:rFonts w:hint="eastAsia" w:ascii="宋体" w:hAnsi="宋体"/>
          <w:b w:val="0"/>
          <w:bCs/>
          <w:color w:val="auto"/>
          <w:sz w:val="24"/>
        </w:rPr>
      </w:pPr>
      <w:r>
        <w:rPr>
          <w:rFonts w:hint="eastAsia" w:ascii="宋体" w:hAnsi="宋体"/>
          <w:b w:val="0"/>
          <w:bCs/>
          <w:color w:val="auto"/>
          <w:sz w:val="24"/>
        </w:rPr>
        <w:t>项目名称：</w:t>
      </w:r>
      <w:r>
        <w:rPr>
          <w:rFonts w:hint="eastAsia" w:ascii="宋体" w:hAnsi="宋体"/>
          <w:b w:val="0"/>
          <w:bCs/>
          <w:color w:val="auto"/>
          <w:sz w:val="24"/>
          <w:u w:val="single"/>
        </w:rPr>
        <w:t xml:space="preserve">                                    </w:t>
      </w:r>
    </w:p>
    <w:p>
      <w:pPr>
        <w:snapToGrid w:val="0"/>
        <w:spacing w:line="400" w:lineRule="exact"/>
        <w:rPr>
          <w:rFonts w:hint="eastAsia" w:ascii="宋体" w:hAnsi="宋体"/>
          <w:b w:val="0"/>
          <w:bCs/>
          <w:color w:val="auto"/>
          <w:sz w:val="24"/>
          <w:u w:val="single"/>
        </w:rPr>
      </w:pPr>
      <w:r>
        <w:rPr>
          <w:rFonts w:hint="eastAsia" w:ascii="宋体" w:hAnsi="宋体"/>
          <w:b w:val="0"/>
          <w:bCs/>
          <w:color w:val="auto"/>
          <w:sz w:val="24"/>
        </w:rPr>
        <w:t>招标编号：</w:t>
      </w:r>
      <w:r>
        <w:rPr>
          <w:rFonts w:hint="eastAsia" w:ascii="宋体" w:hAnsi="宋体"/>
          <w:b w:val="0"/>
          <w:bCs/>
          <w:color w:val="auto"/>
          <w:sz w:val="24"/>
          <w:u w:val="single"/>
        </w:rPr>
        <w:t xml:space="preserve">                                      </w:t>
      </w:r>
    </w:p>
    <w:p>
      <w:pPr>
        <w:spacing w:line="440" w:lineRule="exact"/>
        <w:jc w:val="left"/>
        <w:rPr>
          <w:rFonts w:hint="eastAsia" w:ascii="宋体" w:hAnsi="宋体"/>
          <w:b w:val="0"/>
          <w:bCs/>
          <w:color w:val="auto"/>
          <w:sz w:val="24"/>
        </w:rPr>
      </w:pPr>
      <w:r>
        <w:rPr>
          <w:rFonts w:hint="eastAsia" w:ascii="宋体" w:hAnsi="宋体"/>
          <w:b w:val="0"/>
          <w:bCs/>
          <w:color w:val="auto"/>
          <w:sz w:val="24"/>
        </w:rPr>
        <w:t xml:space="preserve">                                                           单位：元</w:t>
      </w:r>
    </w:p>
    <w:tbl>
      <w:tblPr>
        <w:tblStyle w:val="10"/>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noWrap w:val="0"/>
            <w:vAlign w:val="center"/>
          </w:tcPr>
          <w:p>
            <w:pPr>
              <w:jc w:val="center"/>
              <w:rPr>
                <w:rFonts w:hint="eastAsia" w:ascii="宋体" w:hAnsi="宋体"/>
                <w:b w:val="0"/>
                <w:bCs/>
                <w:color w:val="auto"/>
                <w:sz w:val="24"/>
                <w:szCs w:val="30"/>
              </w:rPr>
            </w:pPr>
            <w:r>
              <w:rPr>
                <w:rFonts w:hint="eastAsia" w:ascii="宋体" w:hAnsi="宋体"/>
                <w:b w:val="0"/>
                <w:bCs/>
                <w:color w:val="auto"/>
                <w:sz w:val="24"/>
                <w:szCs w:val="30"/>
              </w:rPr>
              <w:t>标项</w:t>
            </w:r>
          </w:p>
        </w:tc>
        <w:tc>
          <w:tcPr>
            <w:tcW w:w="2610" w:type="dxa"/>
            <w:tcBorders>
              <w:top w:val="single" w:color="auto" w:sz="4" w:space="0"/>
              <w:left w:val="single" w:color="auto" w:sz="4" w:space="0"/>
              <w:bottom w:val="single" w:color="auto" w:sz="4" w:space="0"/>
            </w:tcBorders>
            <w:noWrap w:val="0"/>
            <w:vAlign w:val="center"/>
          </w:tcPr>
          <w:p>
            <w:pPr>
              <w:jc w:val="center"/>
              <w:rPr>
                <w:rFonts w:hint="eastAsia" w:ascii="宋体" w:hAnsi="宋体"/>
                <w:b w:val="0"/>
                <w:bCs/>
                <w:color w:val="auto"/>
                <w:sz w:val="24"/>
                <w:szCs w:val="30"/>
              </w:rPr>
            </w:pPr>
            <w:r>
              <w:rPr>
                <w:rFonts w:hint="eastAsia" w:ascii="宋体" w:hAnsi="宋体"/>
                <w:b w:val="0"/>
                <w:bCs/>
                <w:color w:val="auto"/>
                <w:sz w:val="24"/>
                <w:szCs w:val="30"/>
              </w:rPr>
              <w:t>项目名称</w:t>
            </w:r>
          </w:p>
        </w:tc>
        <w:tc>
          <w:tcPr>
            <w:tcW w:w="2676" w:type="dxa"/>
            <w:tcBorders>
              <w:top w:val="single" w:color="auto" w:sz="4" w:space="0"/>
              <w:bottom w:val="single" w:color="auto" w:sz="4" w:space="0"/>
              <w:right w:val="single" w:color="auto" w:sz="4" w:space="0"/>
            </w:tcBorders>
            <w:noWrap w:val="0"/>
            <w:vAlign w:val="center"/>
          </w:tcPr>
          <w:p>
            <w:pPr>
              <w:jc w:val="center"/>
              <w:rPr>
                <w:rFonts w:hint="eastAsia" w:ascii="宋体" w:hAnsi="宋体"/>
                <w:b w:val="0"/>
                <w:bCs/>
                <w:color w:val="auto"/>
                <w:spacing w:val="-20"/>
                <w:sz w:val="24"/>
                <w:szCs w:val="30"/>
              </w:rPr>
            </w:pPr>
            <w:r>
              <w:rPr>
                <w:rFonts w:hint="eastAsia" w:ascii="宋体" w:hAnsi="宋体"/>
                <w:b w:val="0"/>
                <w:bCs/>
                <w:color w:val="auto"/>
                <w:sz w:val="24"/>
                <w:szCs w:val="30"/>
              </w:rPr>
              <w:t>投标报价</w:t>
            </w:r>
          </w:p>
        </w:tc>
        <w:tc>
          <w:tcPr>
            <w:tcW w:w="2525" w:type="dxa"/>
            <w:tcBorders>
              <w:top w:val="single" w:color="auto" w:sz="4" w:space="0"/>
              <w:bottom w:val="single" w:color="auto" w:sz="4" w:space="0"/>
              <w:right w:val="single" w:color="auto" w:sz="4" w:space="0"/>
            </w:tcBorders>
            <w:noWrap w:val="0"/>
            <w:vAlign w:val="center"/>
          </w:tcPr>
          <w:p>
            <w:pPr>
              <w:jc w:val="center"/>
              <w:rPr>
                <w:rFonts w:hint="eastAsia" w:ascii="宋体" w:hAnsi="宋体"/>
                <w:b w:val="0"/>
                <w:bCs/>
                <w:color w:val="auto"/>
                <w:spacing w:val="-20"/>
                <w:sz w:val="24"/>
                <w:szCs w:val="30"/>
              </w:rPr>
            </w:pPr>
            <w:r>
              <w:rPr>
                <w:rFonts w:hint="eastAsia" w:ascii="宋体" w:hAnsi="宋体"/>
                <w:b w:val="0"/>
                <w:bCs/>
                <w:color w:val="auto"/>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noWrap w:val="0"/>
            <w:vAlign w:val="center"/>
          </w:tcPr>
          <w:p>
            <w:pPr>
              <w:jc w:val="center"/>
              <w:rPr>
                <w:rFonts w:hint="eastAsia" w:ascii="宋体" w:hAnsi="宋体" w:cs="Arial"/>
                <w:b w:val="0"/>
                <w:bCs/>
                <w:color w:val="auto"/>
                <w:sz w:val="24"/>
              </w:rPr>
            </w:pPr>
            <w:r>
              <w:rPr>
                <w:rFonts w:hint="eastAsia" w:ascii="宋体" w:hAnsi="宋体" w:cs="Arial"/>
                <w:b w:val="0"/>
                <w:bCs/>
                <w:color w:val="auto"/>
                <w:sz w:val="24"/>
              </w:rPr>
              <w:t>1</w:t>
            </w:r>
          </w:p>
        </w:tc>
        <w:tc>
          <w:tcPr>
            <w:tcW w:w="2610" w:type="dxa"/>
            <w:tcBorders>
              <w:top w:val="single" w:color="auto" w:sz="4" w:space="0"/>
              <w:left w:val="single" w:color="auto" w:sz="4" w:space="0"/>
              <w:bottom w:val="single" w:color="auto" w:sz="4" w:space="0"/>
            </w:tcBorders>
            <w:noWrap w:val="0"/>
            <w:vAlign w:val="center"/>
          </w:tcPr>
          <w:p>
            <w:pPr>
              <w:jc w:val="center"/>
              <w:rPr>
                <w:rFonts w:hint="eastAsia" w:ascii="宋体" w:hAnsi="宋体" w:cs="Arial"/>
                <w:b w:val="0"/>
                <w:bCs/>
                <w:color w:val="auto"/>
                <w:sz w:val="24"/>
              </w:rPr>
            </w:pPr>
          </w:p>
        </w:tc>
        <w:tc>
          <w:tcPr>
            <w:tcW w:w="2676" w:type="dxa"/>
            <w:tcBorders>
              <w:top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b w:val="0"/>
                <w:bCs/>
                <w:color w:val="auto"/>
                <w:szCs w:val="21"/>
              </w:rPr>
            </w:pPr>
            <w:r>
              <w:rPr>
                <w:rFonts w:hint="eastAsia" w:ascii="宋体" w:hAnsi="宋体"/>
                <w:b w:val="0"/>
                <w:bCs/>
                <w:color w:val="auto"/>
                <w:szCs w:val="21"/>
              </w:rPr>
              <w:t>￥：</w:t>
            </w:r>
          </w:p>
          <w:p>
            <w:pPr>
              <w:snapToGrid w:val="0"/>
              <w:spacing w:line="320" w:lineRule="exact"/>
              <w:rPr>
                <w:rFonts w:hint="eastAsia" w:ascii="宋体" w:hAnsi="宋体"/>
                <w:b w:val="0"/>
                <w:bCs/>
                <w:color w:val="auto"/>
                <w:szCs w:val="21"/>
              </w:rPr>
            </w:pPr>
          </w:p>
          <w:p>
            <w:pPr>
              <w:snapToGrid w:val="0"/>
              <w:spacing w:line="320" w:lineRule="exact"/>
              <w:rPr>
                <w:rFonts w:hint="eastAsia" w:ascii="宋体" w:hAnsi="宋体"/>
                <w:b w:val="0"/>
                <w:bCs/>
                <w:color w:val="auto"/>
                <w:szCs w:val="21"/>
              </w:rPr>
            </w:pPr>
            <w:r>
              <w:rPr>
                <w:rFonts w:hint="eastAsia" w:ascii="宋体" w:hAnsi="宋体"/>
                <w:b w:val="0"/>
                <w:bCs/>
                <w:color w:val="auto"/>
                <w:szCs w:val="21"/>
              </w:rPr>
              <w:t>大写：</w:t>
            </w:r>
          </w:p>
        </w:tc>
        <w:tc>
          <w:tcPr>
            <w:tcW w:w="2525" w:type="dxa"/>
            <w:tcBorders>
              <w:top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b w:val="0"/>
                <w:bCs/>
                <w:color w:val="auto"/>
                <w:szCs w:val="21"/>
              </w:rPr>
            </w:pPr>
          </w:p>
        </w:tc>
      </w:tr>
    </w:tbl>
    <w:p>
      <w:pPr>
        <w:snapToGrid w:val="0"/>
        <w:spacing w:line="440" w:lineRule="exact"/>
        <w:jc w:val="left"/>
        <w:rPr>
          <w:rFonts w:hint="eastAsia" w:ascii="宋体" w:hAnsi="宋体"/>
          <w:b w:val="0"/>
          <w:bCs/>
          <w:color w:val="auto"/>
          <w:sz w:val="24"/>
        </w:rPr>
      </w:pPr>
      <w:r>
        <w:rPr>
          <w:rFonts w:hint="eastAsia" w:ascii="宋体" w:hAnsi="宋体"/>
          <w:b w:val="0"/>
          <w:bCs/>
          <w:color w:val="auto"/>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hint="eastAsia" w:ascii="宋体" w:hAnsi="宋体"/>
          <w:color w:val="auto"/>
          <w:sz w:val="24"/>
        </w:rPr>
      </w:pPr>
      <w:r>
        <w:rPr>
          <w:rFonts w:hint="eastAsia" w:ascii="宋体" w:hAnsi="宋体"/>
          <w:color w:val="auto"/>
          <w:sz w:val="24"/>
        </w:rPr>
        <w:t>2、不接受某一标项中有2个</w:t>
      </w:r>
      <w:r>
        <w:rPr>
          <w:rFonts w:hint="eastAsia" w:ascii="宋体" w:hAnsi="宋体"/>
          <w:color w:val="auto"/>
          <w:sz w:val="24"/>
          <w:highlight w:val="none"/>
          <w:lang w:eastAsia="zh-CN"/>
        </w:rPr>
        <w:t>（</w:t>
      </w:r>
      <w:r>
        <w:rPr>
          <w:rFonts w:hint="eastAsia" w:ascii="宋体" w:hAnsi="宋体"/>
          <w:color w:val="auto"/>
          <w:sz w:val="24"/>
        </w:rPr>
        <w:t>含</w:t>
      </w:r>
      <w:r>
        <w:rPr>
          <w:rFonts w:hint="eastAsia" w:ascii="宋体" w:hAnsi="宋体"/>
          <w:color w:val="auto"/>
          <w:sz w:val="24"/>
          <w:highlight w:val="none"/>
          <w:lang w:eastAsia="zh-CN"/>
        </w:rPr>
        <w:t>）</w:t>
      </w:r>
      <w:r>
        <w:rPr>
          <w:rFonts w:hint="eastAsia" w:ascii="宋体" w:hAnsi="宋体"/>
          <w:color w:val="auto"/>
          <w:sz w:val="24"/>
        </w:rPr>
        <w:t>以上的报价或方案，若投标人在此表中有2个（含）以上的报价或方案，其投标作无效标处理。</w:t>
      </w:r>
    </w:p>
    <w:p>
      <w:pPr>
        <w:snapToGrid w:val="0"/>
        <w:spacing w:line="440" w:lineRule="exact"/>
        <w:jc w:val="left"/>
        <w:rPr>
          <w:rFonts w:hint="eastAsia" w:ascii="宋体" w:hAnsi="宋体"/>
          <w:color w:val="auto"/>
          <w:sz w:val="24"/>
        </w:rPr>
      </w:pPr>
    </w:p>
    <w:p>
      <w:pPr>
        <w:spacing w:line="360" w:lineRule="auto"/>
        <w:ind w:left="-3" w:leftChars="-72" w:right="-817" w:rightChars="-389" w:hanging="148" w:hangingChars="62"/>
        <w:rPr>
          <w:rFonts w:hint="eastAsia" w:ascii="宋体" w:hAnsi="宋体"/>
          <w:color w:val="auto"/>
          <w:sz w:val="24"/>
        </w:rPr>
      </w:pPr>
    </w:p>
    <w:p>
      <w:pPr>
        <w:spacing w:line="360" w:lineRule="auto"/>
        <w:ind w:left="-3" w:leftChars="-72" w:right="-817" w:rightChars="-389" w:hanging="148" w:hangingChars="62"/>
        <w:rPr>
          <w:rFonts w:hint="eastAsia" w:ascii="宋体" w:hAnsi="宋体"/>
          <w:color w:val="auto"/>
          <w:sz w:val="24"/>
        </w:rPr>
      </w:pPr>
    </w:p>
    <w:p>
      <w:pPr>
        <w:spacing w:line="360" w:lineRule="auto"/>
        <w:ind w:left="-3" w:leftChars="-72" w:right="-817" w:rightChars="-389" w:hanging="148" w:hangingChars="62"/>
        <w:jc w:val="center"/>
        <w:rPr>
          <w:rFonts w:hint="eastAsia" w:ascii="宋体" w:hAnsi="宋体"/>
          <w:color w:val="auto"/>
          <w:sz w:val="24"/>
        </w:rPr>
      </w:pPr>
      <w:r>
        <w:rPr>
          <w:rFonts w:hint="eastAsia" w:ascii="宋体" w:hAnsi="宋体"/>
          <w:color w:val="auto"/>
          <w:sz w:val="24"/>
        </w:rPr>
        <w:t>投标人名称（盖章）：</w:t>
      </w:r>
    </w:p>
    <w:p>
      <w:pPr>
        <w:spacing w:line="360" w:lineRule="auto"/>
        <w:ind w:left="-3" w:leftChars="-72" w:right="-817" w:rightChars="-389" w:hanging="148" w:hangingChars="62"/>
        <w:jc w:val="center"/>
        <w:rPr>
          <w:rFonts w:hint="eastAsia" w:ascii="宋体" w:hAnsi="宋体"/>
          <w:color w:val="auto"/>
          <w:sz w:val="24"/>
        </w:rPr>
      </w:pPr>
    </w:p>
    <w:p>
      <w:pPr>
        <w:spacing w:line="360" w:lineRule="auto"/>
        <w:ind w:left="-3" w:leftChars="-72" w:right="-817" w:rightChars="-389" w:hanging="148" w:hangingChars="62"/>
        <w:jc w:val="center"/>
        <w:rPr>
          <w:rFonts w:hint="eastAsia" w:ascii="宋体" w:hAnsi="宋体"/>
          <w:color w:val="auto"/>
          <w:sz w:val="24"/>
        </w:rPr>
      </w:pPr>
      <w:r>
        <w:rPr>
          <w:rFonts w:hint="eastAsia" w:ascii="宋体" w:hAnsi="宋体"/>
          <w:color w:val="auto"/>
          <w:sz w:val="24"/>
        </w:rPr>
        <w:t>法定代表人或授权委托人（签字或盖章）：</w:t>
      </w:r>
    </w:p>
    <w:p>
      <w:pPr>
        <w:ind w:right="1071" w:rightChars="510"/>
        <w:jc w:val="right"/>
        <w:rPr>
          <w:rFonts w:hint="eastAsia" w:ascii="宋体" w:hAnsi="宋体"/>
          <w:color w:val="auto"/>
          <w:sz w:val="24"/>
        </w:rPr>
      </w:pPr>
    </w:p>
    <w:p>
      <w:pPr>
        <w:ind w:firstLine="5640" w:firstLineChars="2350"/>
        <w:rPr>
          <w:rFonts w:hint="eastAsia" w:ascii="宋体" w:hAnsi="宋体"/>
          <w:color w:val="auto"/>
          <w:sz w:val="24"/>
        </w:rPr>
      </w:pPr>
    </w:p>
    <w:p>
      <w:pPr>
        <w:ind w:firstLine="5640" w:firstLineChars="2350"/>
        <w:rPr>
          <w:rFonts w:hint="eastAsia" w:ascii="宋体" w:hAnsi="宋体"/>
          <w:color w:val="auto"/>
          <w:sz w:val="24"/>
        </w:rPr>
      </w:pPr>
    </w:p>
    <w:p>
      <w:pPr>
        <w:ind w:firstLine="5640" w:firstLineChars="2350"/>
        <w:rPr>
          <w:rFonts w:hint="eastAsia" w:ascii="宋体" w:hAnsi="宋体"/>
          <w:color w:val="auto"/>
          <w:sz w:val="24"/>
        </w:rPr>
      </w:pPr>
    </w:p>
    <w:p>
      <w:pPr>
        <w:ind w:firstLine="5640" w:firstLineChars="2350"/>
        <w:rPr>
          <w:rFonts w:hint="eastAsia" w:ascii="宋体" w:hAnsi="宋体"/>
          <w:color w:val="auto"/>
          <w:sz w:val="24"/>
        </w:rPr>
      </w:pPr>
    </w:p>
    <w:p>
      <w:pPr>
        <w:ind w:firstLine="5640" w:firstLineChars="2350"/>
        <w:rPr>
          <w:rFonts w:hint="eastAsia" w:ascii="宋体" w:hAnsi="宋体"/>
          <w:color w:val="auto"/>
          <w:sz w:val="24"/>
        </w:rPr>
      </w:pPr>
    </w:p>
    <w:p>
      <w:pPr>
        <w:ind w:firstLine="4935" w:firstLineChars="2350"/>
        <w:jc w:val="center"/>
        <w:rPr>
          <w:rFonts w:hint="eastAsia" w:ascii="宋体" w:hAnsi="宋体"/>
          <w:color w:val="auto"/>
        </w:rPr>
      </w:pPr>
      <w:r>
        <w:rPr>
          <w:rFonts w:hint="eastAsia" w:ascii="宋体" w:hAnsi="宋体"/>
          <w:color w:val="auto"/>
        </w:rPr>
        <w:t>日期：    年   月   日</w:t>
      </w:r>
    </w:p>
    <w:p>
      <w:pPr>
        <w:rPr>
          <w:rFonts w:ascii="宋体" w:hAnsi="宋体"/>
        </w:rPr>
      </w:pPr>
      <w:r>
        <w:rPr>
          <w:rFonts w:ascii="宋体" w:hAnsi="宋体"/>
        </w:rPr>
        <w:br w:type="page"/>
      </w:r>
    </w:p>
    <w:p>
      <w:pPr>
        <w:jc w:val="center"/>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2021年曹娥江大闸大屏幕显示系统</w:t>
      </w:r>
      <w:r>
        <w:rPr>
          <w:rFonts w:hint="eastAsia" w:ascii="宋体" w:hAnsi="宋体" w:eastAsia="宋体" w:cs="宋体"/>
          <w:color w:val="auto"/>
          <w:sz w:val="32"/>
          <w:szCs w:val="32"/>
          <w:highlight w:val="none"/>
          <w:lang w:val="en-US" w:eastAsia="zh-CN"/>
        </w:rPr>
        <w:t>维</w:t>
      </w:r>
      <w:r>
        <w:rPr>
          <w:rFonts w:hint="eastAsia" w:ascii="宋体" w:hAnsi="宋体" w:cs="宋体"/>
          <w:color w:val="auto"/>
          <w:sz w:val="32"/>
          <w:szCs w:val="32"/>
          <w:lang w:val="en-US" w:eastAsia="zh-CN"/>
        </w:rPr>
        <w:t>护保养项目报价清单</w:t>
      </w:r>
    </w:p>
    <w:p>
      <w:pPr>
        <w:jc w:val="righ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单位：元</w:t>
      </w:r>
    </w:p>
    <w:tbl>
      <w:tblPr>
        <w:tblStyle w:val="11"/>
        <w:tblW w:w="9137"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951"/>
        <w:gridCol w:w="915"/>
        <w:gridCol w:w="795"/>
        <w:gridCol w:w="108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7"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序号</w:t>
            </w:r>
          </w:p>
        </w:tc>
        <w:tc>
          <w:tcPr>
            <w:tcW w:w="3951"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项 目</w:t>
            </w:r>
          </w:p>
        </w:tc>
        <w:tc>
          <w:tcPr>
            <w:tcW w:w="915"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数量</w:t>
            </w:r>
          </w:p>
        </w:tc>
        <w:tc>
          <w:tcPr>
            <w:tcW w:w="795"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单位</w:t>
            </w:r>
          </w:p>
        </w:tc>
        <w:tc>
          <w:tcPr>
            <w:tcW w:w="1080" w:type="dxa"/>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rPr>
              <w:t>单价</w:t>
            </w:r>
          </w:p>
        </w:tc>
        <w:tc>
          <w:tcPr>
            <w:tcW w:w="1469" w:type="dxa"/>
          </w:tcPr>
          <w:p>
            <w:pPr>
              <w:spacing w:line="276" w:lineRule="auto"/>
              <w:jc w:val="center"/>
              <w:rPr>
                <w:rFonts w:hint="eastAsia" w:ascii="宋体" w:hAnsi="宋体" w:eastAsia="宋体" w:cs="宋体"/>
                <w:b w:val="0"/>
                <w:bCs w:val="0"/>
                <w:sz w:val="24"/>
                <w:lang w:val="en-US" w:eastAsia="zh-CN"/>
              </w:rPr>
            </w:pPr>
            <w:r>
              <w:rPr>
                <w:rFonts w:hint="eastAsia" w:ascii="宋体" w:hAnsi="宋体" w:eastAsia="宋体" w:cs="宋体"/>
                <w:b w:val="0"/>
                <w:bCs w:val="0"/>
                <w:sz w:val="24"/>
              </w:rPr>
              <w:t>合</w:t>
            </w:r>
            <w:r>
              <w:rPr>
                <w:rFonts w:hint="eastAsia" w:ascii="宋体" w:hAnsi="宋体" w:eastAsia="宋体" w:cs="宋体"/>
                <w:b w:val="0"/>
                <w:bCs w:val="0"/>
                <w:sz w:val="24"/>
                <w:lang w:val="en-US" w:eastAsia="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24"/>
                <w:lang w:eastAsia="zh-CN"/>
              </w:rPr>
            </w:pPr>
            <w:r>
              <w:rPr>
                <w:rFonts w:hint="eastAsia" w:ascii="宋体" w:hAnsi="宋体" w:cs="宋体"/>
                <w:b w:val="0"/>
                <w:bCs w:val="0"/>
                <w:sz w:val="24"/>
                <w:lang w:val="en-US" w:eastAsia="zh-CN"/>
              </w:rPr>
              <w:t>一</w:t>
            </w:r>
          </w:p>
        </w:tc>
        <w:tc>
          <w:tcPr>
            <w:tcW w:w="8210" w:type="dxa"/>
            <w:gridSpan w:val="5"/>
          </w:tcPr>
          <w:p>
            <w:pPr>
              <w:spacing w:line="276" w:lineRule="auto"/>
              <w:jc w:val="center"/>
              <w:rPr>
                <w:rFonts w:hint="eastAsia" w:ascii="宋体" w:hAnsi="宋体" w:eastAsia="宋体" w:cs="宋体"/>
                <w:b w:val="0"/>
                <w:bCs w:val="0"/>
                <w:sz w:val="24"/>
              </w:rPr>
            </w:pPr>
            <w:r>
              <w:rPr>
                <w:rFonts w:hint="eastAsia" w:ascii="宋体" w:hAnsi="宋体" w:eastAsia="宋体" w:cs="宋体"/>
                <w:b w:val="0"/>
                <w:bCs w:val="0"/>
                <w:sz w:val="24"/>
                <w:lang w:val="en-US"/>
              </w:rPr>
              <w:t>大屏幕显示</w:t>
            </w:r>
            <w:r>
              <w:rPr>
                <w:rFonts w:hint="eastAsia" w:ascii="宋体" w:hAnsi="宋体" w:eastAsia="宋体" w:cs="宋体"/>
                <w:b w:val="0"/>
                <w:bCs w:val="0"/>
                <w:sz w:val="24"/>
              </w:rPr>
              <w:t>系统日常维</w:t>
            </w:r>
            <w:r>
              <w:rPr>
                <w:rFonts w:hint="eastAsia" w:ascii="宋体" w:hAnsi="宋体" w:cs="宋体"/>
                <w:b w:val="0"/>
                <w:bCs w:val="0"/>
                <w:sz w:val="24"/>
                <w:lang w:eastAsia="zh-CN"/>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1.1</w:t>
            </w:r>
          </w:p>
        </w:tc>
        <w:tc>
          <w:tcPr>
            <w:tcW w:w="3951"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矩阵维修（</w:t>
            </w:r>
            <w:r>
              <w:rPr>
                <w:rFonts w:hint="eastAsia" w:ascii="宋体" w:hAnsi="宋体" w:eastAsia="宋体" w:cs="宋体"/>
                <w:i w:val="0"/>
                <w:color w:val="auto"/>
                <w:kern w:val="0"/>
                <w:sz w:val="24"/>
                <w:szCs w:val="24"/>
                <w:u w:val="none"/>
                <w:lang w:val="en-US" w:eastAsia="zh-CN" w:bidi="ar"/>
              </w:rPr>
              <w:t>GQY DVI-8*8</w:t>
            </w:r>
            <w:r>
              <w:rPr>
                <w:rFonts w:hint="eastAsia" w:ascii="宋体" w:hAnsi="宋体" w:cs="宋体"/>
                <w:b w:val="0"/>
                <w:bCs w:val="0"/>
                <w:sz w:val="24"/>
                <w:szCs w:val="24"/>
                <w:lang w:val="en-US" w:eastAsia="zh-CN"/>
              </w:rPr>
              <w:t>）</w:t>
            </w:r>
          </w:p>
        </w:tc>
        <w:tc>
          <w:tcPr>
            <w:tcW w:w="915"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w:t>
            </w:r>
          </w:p>
        </w:tc>
        <w:tc>
          <w:tcPr>
            <w:tcW w:w="795" w:type="dxa"/>
            <w:vAlign w:val="center"/>
          </w:tcPr>
          <w:p>
            <w:pPr>
              <w:spacing w:line="276"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台</w:t>
            </w:r>
          </w:p>
        </w:tc>
        <w:tc>
          <w:tcPr>
            <w:tcW w:w="1080" w:type="dxa"/>
            <w:vAlign w:val="center"/>
          </w:tcPr>
          <w:p>
            <w:pPr>
              <w:spacing w:line="276" w:lineRule="auto"/>
              <w:jc w:val="center"/>
              <w:rPr>
                <w:rFonts w:hint="default" w:ascii="宋体" w:hAnsi="宋体" w:eastAsia="宋体" w:cs="宋体"/>
                <w:b w:val="0"/>
                <w:bCs w:val="0"/>
                <w:sz w:val="24"/>
                <w:szCs w:val="24"/>
                <w:lang w:val="en-US" w:eastAsia="zh-CN"/>
              </w:rPr>
            </w:pPr>
          </w:p>
        </w:tc>
        <w:tc>
          <w:tcPr>
            <w:tcW w:w="1469" w:type="dxa"/>
            <w:vAlign w:val="center"/>
          </w:tcPr>
          <w:p>
            <w:pPr>
              <w:spacing w:line="276" w:lineRule="auto"/>
              <w:jc w:val="center"/>
              <w:rPr>
                <w:rFonts w:hint="default"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1.2</w:t>
            </w:r>
          </w:p>
        </w:tc>
        <w:tc>
          <w:tcPr>
            <w:tcW w:w="3951" w:type="dxa"/>
            <w:vAlign w:val="center"/>
          </w:tcPr>
          <w:p>
            <w:pPr>
              <w:spacing w:line="276"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控制软件升级</w:t>
            </w:r>
          </w:p>
        </w:tc>
        <w:tc>
          <w:tcPr>
            <w:tcW w:w="915" w:type="dxa"/>
            <w:vAlign w:val="center"/>
          </w:tcPr>
          <w:p>
            <w:pPr>
              <w:spacing w:line="276" w:lineRule="auto"/>
              <w:jc w:val="center"/>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1</w:t>
            </w:r>
          </w:p>
        </w:tc>
        <w:tc>
          <w:tcPr>
            <w:tcW w:w="795" w:type="dxa"/>
            <w:vAlign w:val="center"/>
          </w:tcPr>
          <w:p>
            <w:pPr>
              <w:spacing w:line="276" w:lineRule="auto"/>
              <w:jc w:val="center"/>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项</w:t>
            </w:r>
          </w:p>
        </w:tc>
        <w:tc>
          <w:tcPr>
            <w:tcW w:w="1080" w:type="dxa"/>
            <w:vAlign w:val="center"/>
          </w:tcPr>
          <w:p>
            <w:pPr>
              <w:spacing w:line="276" w:lineRule="auto"/>
              <w:jc w:val="center"/>
              <w:rPr>
                <w:rFonts w:hint="default" w:ascii="宋体" w:hAnsi="宋体" w:eastAsia="宋体" w:cs="宋体"/>
                <w:b w:val="0"/>
                <w:bCs w:val="0"/>
                <w:sz w:val="24"/>
                <w:szCs w:val="24"/>
                <w:lang w:val="en-US" w:eastAsia="zh-CN"/>
              </w:rPr>
            </w:pPr>
          </w:p>
        </w:tc>
        <w:tc>
          <w:tcPr>
            <w:tcW w:w="1469" w:type="dxa"/>
            <w:vAlign w:val="center"/>
          </w:tcPr>
          <w:p>
            <w:pPr>
              <w:spacing w:line="276" w:lineRule="auto"/>
              <w:jc w:val="center"/>
              <w:rPr>
                <w:rFonts w:hint="default"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1.3</w:t>
            </w:r>
          </w:p>
        </w:tc>
        <w:tc>
          <w:tcPr>
            <w:tcW w:w="3951"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显示单元处理器输出模块更换</w:t>
            </w:r>
          </w:p>
        </w:tc>
        <w:tc>
          <w:tcPr>
            <w:tcW w:w="915"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3</w:t>
            </w:r>
          </w:p>
        </w:tc>
        <w:tc>
          <w:tcPr>
            <w:tcW w:w="795"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块</w:t>
            </w:r>
          </w:p>
        </w:tc>
        <w:tc>
          <w:tcPr>
            <w:tcW w:w="1080"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c>
          <w:tcPr>
            <w:tcW w:w="1469"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center"/>
          </w:tcPr>
          <w:p>
            <w:pPr>
              <w:spacing w:line="276" w:lineRule="auto"/>
              <w:jc w:val="center"/>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1.4</w:t>
            </w:r>
          </w:p>
        </w:tc>
        <w:tc>
          <w:tcPr>
            <w:tcW w:w="3951" w:type="dxa"/>
            <w:vAlign w:val="center"/>
          </w:tcPr>
          <w:p>
            <w:pPr>
              <w:spacing w:line="276" w:lineRule="auto"/>
              <w:jc w:val="center"/>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多屏拼接处理模块维修</w:t>
            </w:r>
            <w:r>
              <w:rPr>
                <w:rFonts w:hint="eastAsia" w:ascii="宋体" w:hAnsi="宋体" w:eastAsia="宋体" w:cs="宋体"/>
                <w:i w:val="0"/>
                <w:color w:val="auto"/>
                <w:kern w:val="0"/>
                <w:sz w:val="24"/>
                <w:szCs w:val="24"/>
                <w:u w:val="none"/>
                <w:lang w:val="en-US" w:eastAsia="zh-CN" w:bidi="ar"/>
              </w:rPr>
              <w:t>（GQYIPW-H300）</w:t>
            </w:r>
          </w:p>
        </w:tc>
        <w:tc>
          <w:tcPr>
            <w:tcW w:w="915" w:type="dxa"/>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cs="宋体"/>
                <w:i w:val="0"/>
                <w:color w:val="auto"/>
                <w:kern w:val="2"/>
                <w:sz w:val="24"/>
                <w:szCs w:val="24"/>
                <w:u w:val="none"/>
                <w:lang w:val="en-US" w:eastAsia="zh-CN" w:bidi="ar-SA"/>
              </w:rPr>
              <w:t>2</w:t>
            </w:r>
          </w:p>
        </w:tc>
        <w:tc>
          <w:tcPr>
            <w:tcW w:w="795" w:type="dxa"/>
            <w:vAlign w:val="center"/>
          </w:tcPr>
          <w:p>
            <w:pPr>
              <w:spacing w:line="276" w:lineRule="auto"/>
              <w:jc w:val="center"/>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块</w:t>
            </w:r>
          </w:p>
        </w:tc>
        <w:tc>
          <w:tcPr>
            <w:tcW w:w="1080"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c>
          <w:tcPr>
            <w:tcW w:w="1469" w:type="dxa"/>
            <w:vAlign w:val="center"/>
          </w:tcPr>
          <w:p>
            <w:pPr>
              <w:spacing w:line="276" w:lineRule="auto"/>
              <w:jc w:val="center"/>
              <w:rPr>
                <w:rFonts w:hint="default" w:ascii="宋体" w:hAnsi="宋体" w:eastAsia="宋体" w:cs="宋体"/>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878" w:type="dxa"/>
            <w:gridSpan w:val="2"/>
            <w:vAlign w:val="top"/>
          </w:tcPr>
          <w:p>
            <w:pPr>
              <w:spacing w:line="276" w:lineRule="auto"/>
              <w:jc w:val="left"/>
              <w:rPr>
                <w:rFonts w:hint="default" w:ascii="宋体" w:hAnsi="宋体" w:eastAsia="宋体" w:cs="宋体"/>
                <w:b w:val="0"/>
                <w:bCs w:val="0"/>
                <w:kern w:val="2"/>
                <w:sz w:val="24"/>
                <w:szCs w:val="22"/>
                <w:lang w:val="en-US" w:eastAsia="zh-CN" w:bidi="ar-SA"/>
              </w:rPr>
            </w:pPr>
            <w:r>
              <w:rPr>
                <w:rFonts w:hint="eastAsia" w:ascii="宋体" w:hAnsi="宋体" w:cs="宋体"/>
                <w:b w:val="0"/>
                <w:bCs w:val="0"/>
                <w:kern w:val="2"/>
                <w:sz w:val="24"/>
                <w:szCs w:val="22"/>
                <w:lang w:val="en-US" w:eastAsia="zh-CN" w:bidi="ar-SA"/>
              </w:rPr>
              <w:t>小计</w:t>
            </w:r>
          </w:p>
        </w:tc>
        <w:tc>
          <w:tcPr>
            <w:tcW w:w="4259" w:type="dxa"/>
            <w:gridSpan w:val="4"/>
            <w:vAlign w:val="top"/>
          </w:tcPr>
          <w:p>
            <w:pPr>
              <w:spacing w:line="276" w:lineRule="auto"/>
              <w:jc w:val="center"/>
              <w:rPr>
                <w:rFonts w:hint="default" w:ascii="宋体" w:hAnsi="宋体" w:eastAsia="宋体" w:cs="宋体"/>
                <w:b w:val="0"/>
                <w:bCs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vAlign w:val="top"/>
          </w:tcPr>
          <w:p>
            <w:pPr>
              <w:spacing w:line="276" w:lineRule="auto"/>
              <w:jc w:val="center"/>
              <w:rPr>
                <w:rFonts w:hint="eastAsia" w:ascii="宋体" w:hAnsi="宋体" w:eastAsia="宋体" w:cs="宋体"/>
                <w:b w:val="0"/>
                <w:bCs w:val="0"/>
                <w:kern w:val="2"/>
                <w:sz w:val="24"/>
                <w:szCs w:val="22"/>
                <w:lang w:val="en-US" w:eastAsia="zh-CN" w:bidi="ar-SA"/>
              </w:rPr>
            </w:pPr>
            <w:r>
              <w:rPr>
                <w:rFonts w:hint="eastAsia" w:ascii="宋体" w:hAnsi="宋体" w:cs="宋体"/>
                <w:b w:val="0"/>
                <w:bCs w:val="0"/>
                <w:kern w:val="2"/>
                <w:sz w:val="24"/>
                <w:szCs w:val="22"/>
                <w:lang w:val="en-US" w:eastAsia="zh-CN" w:bidi="ar-SA"/>
              </w:rPr>
              <w:t>二</w:t>
            </w:r>
          </w:p>
        </w:tc>
        <w:tc>
          <w:tcPr>
            <w:tcW w:w="8210" w:type="dxa"/>
            <w:gridSpan w:val="5"/>
            <w:vAlign w:val="top"/>
          </w:tcPr>
          <w:p>
            <w:pPr>
              <w:spacing w:line="276" w:lineRule="auto"/>
              <w:jc w:val="center"/>
              <w:rPr>
                <w:rFonts w:hint="eastAsia" w:ascii="宋体" w:hAnsi="宋体" w:eastAsia="宋体" w:cs="宋体"/>
                <w:b w:val="0"/>
                <w:bCs w:val="0"/>
                <w:kern w:val="2"/>
                <w:sz w:val="24"/>
                <w:szCs w:val="22"/>
                <w:lang w:val="en-US" w:eastAsia="zh-CN" w:bidi="ar-SA"/>
              </w:rPr>
            </w:pPr>
            <w:r>
              <w:rPr>
                <w:rFonts w:hint="eastAsia" w:ascii="宋体" w:hAnsi="宋体" w:eastAsia="宋体" w:cs="宋体"/>
                <w:b w:val="0"/>
                <w:bCs w:val="0"/>
                <w:sz w:val="24"/>
                <w:lang w:val="en-US"/>
              </w:rPr>
              <w:t>大屏幕显示</w:t>
            </w:r>
            <w:r>
              <w:rPr>
                <w:rFonts w:hint="eastAsia" w:ascii="宋体" w:hAnsi="宋体" w:eastAsia="宋体" w:cs="宋体"/>
                <w:b w:val="0"/>
                <w:bCs w:val="0"/>
                <w:sz w:val="24"/>
              </w:rPr>
              <w:t>系统</w:t>
            </w:r>
            <w:r>
              <w:rPr>
                <w:rFonts w:hint="eastAsia" w:ascii="宋体" w:hAnsi="宋体" w:eastAsia="宋体" w:cs="宋体"/>
                <w:b w:val="0"/>
                <w:bCs w:val="0"/>
                <w:sz w:val="24"/>
                <w:lang w:val="en-US" w:eastAsia="zh-CN"/>
              </w:rPr>
              <w:t>设备</w:t>
            </w:r>
            <w:r>
              <w:rPr>
                <w:rFonts w:hint="default" w:ascii="宋体" w:hAnsi="宋体" w:cs="宋体"/>
                <w:b w:val="0"/>
                <w:bCs w:val="0"/>
                <w:sz w:val="24"/>
                <w:lang w:eastAsia="zh-CN"/>
              </w:rPr>
              <w:t>维</w:t>
            </w:r>
            <w:r>
              <w:rPr>
                <w:rFonts w:hint="eastAsia" w:ascii="宋体" w:hAnsi="宋体" w:eastAsia="宋体" w:cs="宋体"/>
                <w:b w:val="0"/>
                <w:bCs w:val="0"/>
                <w:sz w:val="24"/>
                <w:lang w:val="en-US" w:eastAsia="zh-CN"/>
              </w:rPr>
              <w:t>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8210" w:type="dxa"/>
            <w:gridSpan w:val="5"/>
            <w:vAlign w:val="top"/>
          </w:tcPr>
          <w:p>
            <w:pPr>
              <w:spacing w:line="276" w:lineRule="auto"/>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lang w:val="en-US" w:eastAsia="zh-CN"/>
              </w:rPr>
              <w:t>大屏幕定期检查养护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大屏幕色差调节</w:t>
            </w:r>
          </w:p>
        </w:tc>
        <w:tc>
          <w:tcPr>
            <w:tcW w:w="915" w:type="dxa"/>
            <w:vMerge w:val="restart"/>
            <w:vAlign w:val="center"/>
          </w:tcPr>
          <w:p>
            <w:pPr>
              <w:spacing w:line="276" w:lineRule="auto"/>
              <w:jc w:val="center"/>
              <w:rPr>
                <w:rFonts w:hint="default" w:ascii="宋体" w:hAnsi="宋体" w:eastAsia="宋体" w:cs="宋体"/>
                <w:b w:val="0"/>
                <w:bCs w:val="0"/>
                <w:kern w:val="2"/>
                <w:sz w:val="24"/>
                <w:szCs w:val="22"/>
                <w:lang w:val="en-US" w:eastAsia="zh-CN" w:bidi="ar-SA"/>
              </w:rPr>
            </w:pPr>
            <w:r>
              <w:rPr>
                <w:rFonts w:hint="eastAsia" w:ascii="宋体" w:hAnsi="宋体" w:eastAsia="宋体" w:cs="宋体"/>
                <w:b w:val="0"/>
                <w:bCs w:val="0"/>
                <w:kern w:val="2"/>
                <w:sz w:val="24"/>
                <w:szCs w:val="22"/>
                <w:lang w:val="en-US" w:eastAsia="zh-CN" w:bidi="ar-SA"/>
              </w:rPr>
              <w:t>9</w:t>
            </w:r>
          </w:p>
        </w:tc>
        <w:tc>
          <w:tcPr>
            <w:tcW w:w="795" w:type="dxa"/>
            <w:vMerge w:val="restart"/>
            <w:vAlign w:val="center"/>
          </w:tcPr>
          <w:p>
            <w:pPr>
              <w:spacing w:line="276" w:lineRule="auto"/>
              <w:jc w:val="center"/>
              <w:rPr>
                <w:rFonts w:hint="eastAsia" w:ascii="宋体" w:hAnsi="宋体" w:eastAsia="宋体" w:cs="宋体"/>
                <w:b w:val="0"/>
                <w:bCs w:val="0"/>
                <w:kern w:val="2"/>
                <w:sz w:val="24"/>
                <w:szCs w:val="22"/>
                <w:lang w:val="en-US" w:eastAsia="zh-CN" w:bidi="ar-SA"/>
              </w:rPr>
            </w:pPr>
            <w:r>
              <w:rPr>
                <w:rFonts w:hint="eastAsia" w:ascii="宋体" w:hAnsi="宋体" w:cs="宋体"/>
                <w:b w:val="0"/>
                <w:bCs w:val="0"/>
                <w:sz w:val="24"/>
                <w:lang w:val="en-US" w:eastAsia="zh-CN"/>
              </w:rPr>
              <w:t>次</w:t>
            </w:r>
          </w:p>
        </w:tc>
        <w:tc>
          <w:tcPr>
            <w:tcW w:w="1080" w:type="dxa"/>
            <w:vMerge w:val="restart"/>
            <w:vAlign w:val="center"/>
          </w:tcPr>
          <w:p>
            <w:pPr>
              <w:spacing w:line="276" w:lineRule="auto"/>
              <w:jc w:val="center"/>
              <w:rPr>
                <w:rFonts w:hint="eastAsia" w:ascii="宋体" w:hAnsi="宋体" w:eastAsia="宋体" w:cs="宋体"/>
                <w:b w:val="0"/>
                <w:bCs w:val="0"/>
                <w:kern w:val="2"/>
                <w:sz w:val="24"/>
                <w:szCs w:val="22"/>
                <w:lang w:val="en-US" w:eastAsia="zh-CN" w:bidi="ar-SA"/>
              </w:rPr>
            </w:pPr>
          </w:p>
        </w:tc>
        <w:tc>
          <w:tcPr>
            <w:tcW w:w="1469" w:type="dxa"/>
            <w:vMerge w:val="restart"/>
            <w:vAlign w:val="center"/>
          </w:tcPr>
          <w:p>
            <w:pPr>
              <w:spacing w:line="276" w:lineRule="auto"/>
              <w:jc w:val="center"/>
              <w:rPr>
                <w:rFonts w:hint="eastAsia" w:ascii="宋体" w:hAnsi="宋体" w:eastAsia="宋体" w:cs="宋体"/>
                <w:b w:val="0"/>
                <w:bCs w:val="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1.2</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w:t>
            </w:r>
            <w:r>
              <w:rPr>
                <w:rFonts w:hint="eastAsia" w:ascii="宋体" w:hAnsi="宋体" w:eastAsia="宋体" w:cs="宋体"/>
                <w:i w:val="0"/>
                <w:iCs w:val="0"/>
                <w:color w:val="000000"/>
                <w:kern w:val="0"/>
                <w:sz w:val="18"/>
                <w:szCs w:val="18"/>
                <w:u w:val="none"/>
                <w:lang w:val="en-US" w:eastAsia="zh-CN" w:bidi="ar"/>
              </w:rPr>
              <w:t>RGB</w:t>
            </w:r>
            <w:r>
              <w:rPr>
                <w:rStyle w:val="18"/>
                <w:rFonts w:hint="eastAsia" w:ascii="宋体" w:hAnsi="宋体" w:eastAsia="宋体" w:cs="宋体"/>
                <w:sz w:val="18"/>
                <w:szCs w:val="18"/>
                <w:lang w:val="en-US" w:eastAsia="zh-CN" w:bidi="ar"/>
              </w:rPr>
              <w:t>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1.3</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w:t>
            </w:r>
            <w:r>
              <w:rPr>
                <w:rFonts w:hint="eastAsia" w:ascii="宋体" w:hAnsi="宋体" w:eastAsia="宋体" w:cs="宋体"/>
                <w:i w:val="0"/>
                <w:iCs w:val="0"/>
                <w:color w:val="000000"/>
                <w:kern w:val="0"/>
                <w:sz w:val="18"/>
                <w:szCs w:val="18"/>
                <w:u w:val="none"/>
                <w:lang w:val="en-US" w:eastAsia="zh-CN" w:bidi="ar"/>
              </w:rPr>
              <w:t>DVI</w:t>
            </w:r>
            <w:r>
              <w:rPr>
                <w:rStyle w:val="18"/>
                <w:rFonts w:hint="eastAsia" w:ascii="宋体" w:hAnsi="宋体" w:eastAsia="宋体" w:cs="宋体"/>
                <w:sz w:val="18"/>
                <w:szCs w:val="18"/>
                <w:lang w:val="en-US" w:eastAsia="zh-CN" w:bidi="ar"/>
              </w:rPr>
              <w:t>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1.4</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大屏幕控制信号调整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1.5</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大屏幕视频信号调整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1.6</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图像处理器维护</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1.7</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图像处理器软件调整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1.8</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大屏幕机械调整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1.9</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投影机分色轮清洁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1.10</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屏幕清洁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1.11</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箱体清洁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1.12</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机芯清洁</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1.13</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机芯检测</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1.14</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RGB</w:t>
            </w:r>
            <w:r>
              <w:rPr>
                <w:rStyle w:val="18"/>
                <w:rFonts w:hint="eastAsia" w:ascii="宋体" w:hAnsi="宋体" w:eastAsia="宋体" w:cs="宋体"/>
                <w:sz w:val="18"/>
                <w:szCs w:val="18"/>
                <w:lang w:val="en-US" w:eastAsia="zh-CN" w:bidi="ar"/>
              </w:rPr>
              <w:t>矩阵检测</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1.15</w:t>
            </w:r>
          </w:p>
        </w:tc>
        <w:tc>
          <w:tcPr>
            <w:tcW w:w="3951" w:type="dxa"/>
            <w:vAlign w:val="center"/>
          </w:tcPr>
          <w:p>
            <w:pPr>
              <w:keepNext w:val="0"/>
              <w:keepLines w:val="0"/>
              <w:widowControl/>
              <w:suppressLineNumbers w:val="0"/>
              <w:jc w:val="left"/>
              <w:textAlignment w:val="center"/>
              <w:rPr>
                <w:rFonts w:hint="eastAsia" w:ascii="宋体" w:hAnsi="宋体" w:eastAsia="宋体" w:cs="宋体"/>
                <w:b w:val="0"/>
                <w:bCs w:val="0"/>
                <w:sz w:val="18"/>
                <w:szCs w:val="18"/>
                <w:lang w:val="en-US" w:eastAsia="zh-CN"/>
              </w:rPr>
            </w:pPr>
            <w:r>
              <w:rPr>
                <w:rStyle w:val="18"/>
                <w:rFonts w:hint="eastAsia" w:ascii="宋体" w:hAnsi="宋体" w:eastAsia="宋体" w:cs="宋体"/>
                <w:sz w:val="18"/>
                <w:szCs w:val="18"/>
                <w:lang w:val="en-US" w:eastAsia="zh-CN" w:bidi="ar"/>
              </w:rPr>
              <w:t>易损配件使用情况测试</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w:t>
            </w:r>
          </w:p>
        </w:tc>
        <w:tc>
          <w:tcPr>
            <w:tcW w:w="8210" w:type="dxa"/>
            <w:gridSpan w:val="5"/>
            <w:vAlign w:val="center"/>
          </w:tcPr>
          <w:p>
            <w:pPr>
              <w:spacing w:line="276" w:lineRule="auto"/>
              <w:jc w:val="lef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大屏幕</w:t>
            </w:r>
            <w:r>
              <w:rPr>
                <w:rFonts w:hint="eastAsia" w:ascii="宋体" w:hAnsi="宋体" w:eastAsia="宋体" w:cs="宋体"/>
                <w:i w:val="0"/>
                <w:iCs w:val="0"/>
                <w:color w:val="000000"/>
                <w:kern w:val="0"/>
                <w:sz w:val="18"/>
                <w:szCs w:val="18"/>
                <w:u w:val="none"/>
                <w:lang w:val="en-US" w:eastAsia="zh-CN" w:bidi="ar"/>
              </w:rPr>
              <w:t>系统综合维护内容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2.1</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检查大屏幕显示墙系统设备状态和运行情况；包括对所有系统设备的运行状况、运行参数进行检查，对屏幕、投影机、处理器、矩阵、附属设备、专用线缆、电缆、控制PC及运行控制软件进行全面检查。</w:t>
            </w:r>
          </w:p>
        </w:tc>
        <w:tc>
          <w:tcPr>
            <w:tcW w:w="915" w:type="dxa"/>
            <w:vMerge w:val="restart"/>
            <w:vAlign w:val="bottom"/>
          </w:tcPr>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default" w:ascii="宋体" w:hAnsi="宋体" w:cs="宋体"/>
                <w:b w:val="0"/>
                <w:bCs w:val="0"/>
                <w:sz w:val="24"/>
                <w:lang w:val="en-US" w:eastAsia="zh-CN"/>
              </w:rPr>
            </w:pPr>
            <w:r>
              <w:rPr>
                <w:rFonts w:hint="eastAsia" w:ascii="宋体" w:hAnsi="宋体" w:cs="宋体"/>
                <w:b w:val="0"/>
                <w:bCs w:val="0"/>
                <w:sz w:val="24"/>
                <w:lang w:val="en-US" w:eastAsia="zh-CN"/>
              </w:rPr>
              <w:t>9</w:t>
            </w:r>
          </w:p>
        </w:tc>
        <w:tc>
          <w:tcPr>
            <w:tcW w:w="795" w:type="dxa"/>
            <w:vMerge w:val="restart"/>
            <w:vAlign w:val="bottom"/>
          </w:tcPr>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eastAsia" w:ascii="宋体" w:hAnsi="宋体" w:cs="宋体"/>
                <w:b w:val="0"/>
                <w:bCs w:val="0"/>
                <w:sz w:val="24"/>
                <w:lang w:val="en-US" w:eastAsia="zh-CN"/>
              </w:rPr>
            </w:pPr>
          </w:p>
          <w:p>
            <w:pPr>
              <w:spacing w:line="276" w:lineRule="auto"/>
              <w:jc w:val="center"/>
              <w:rPr>
                <w:rFonts w:hint="default" w:ascii="宋体" w:hAnsi="宋体" w:cs="宋体"/>
                <w:b w:val="0"/>
                <w:bCs w:val="0"/>
                <w:sz w:val="24"/>
                <w:lang w:val="en-US" w:eastAsia="zh-CN"/>
              </w:rPr>
            </w:pPr>
            <w:r>
              <w:rPr>
                <w:rFonts w:hint="eastAsia" w:ascii="宋体" w:hAnsi="宋体" w:cs="宋体"/>
                <w:b w:val="0"/>
                <w:bCs w:val="0"/>
                <w:sz w:val="24"/>
                <w:lang w:val="en-US" w:eastAsia="zh-CN"/>
              </w:rPr>
              <w:t>次</w:t>
            </w:r>
          </w:p>
        </w:tc>
        <w:tc>
          <w:tcPr>
            <w:tcW w:w="1080" w:type="dxa"/>
            <w:vMerge w:val="restart"/>
            <w:vAlign w:val="top"/>
          </w:tcPr>
          <w:p>
            <w:pPr>
              <w:spacing w:line="276" w:lineRule="auto"/>
              <w:jc w:val="center"/>
              <w:rPr>
                <w:rFonts w:hint="default" w:ascii="宋体" w:hAnsi="宋体" w:cs="宋体"/>
                <w:b w:val="0"/>
                <w:bCs w:val="0"/>
                <w:sz w:val="24"/>
                <w:lang w:val="en-US" w:eastAsia="zh-CN"/>
              </w:rPr>
            </w:pPr>
          </w:p>
        </w:tc>
        <w:tc>
          <w:tcPr>
            <w:tcW w:w="1469" w:type="dxa"/>
            <w:vMerge w:val="restart"/>
            <w:vAlign w:val="top"/>
          </w:tcPr>
          <w:p>
            <w:pPr>
              <w:spacing w:line="276" w:lineRule="auto"/>
              <w:jc w:val="center"/>
              <w:rPr>
                <w:rFonts w:hint="default"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2.2</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对显示单元背投箱等专用设备进行清洁除尘处理；包括对屏幕、背投箱、投影机、处理器风扇、电源、矩阵等设备进行清洁、除尘处理。</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2.3</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对大屏幕管理软件的调试和数据备份；包括对大屏幕控制软件的检查，运行模式的检查、调试，处理器端运行软件的检查、调试，网络信号调用软件的检查，对软件的数据备份，对处理器系统的备份等。</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2.4</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整全屏的机械位置、亮度和颜色；包括对整个大屏幕系统的投影机基色、亮度、色彩的调整，对运行信号模式的亮度、色彩的调整，对处理器信号的亮度、色彩的调整，对大屏幕系统的机械位置、模式行场位置等进行调整。</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2..5</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听取客户在日常使用过程中的出现的问题和需求，解答问题；解决客户提出的问题；对维护的人员和操作人员进行专业技术培训。</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2.6</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预案：预</w:t>
            </w:r>
            <w:r>
              <w:rPr>
                <w:rFonts w:hint="eastAsia" w:ascii="宋体" w:hAnsi="宋体" w:eastAsia="宋体" w:cs="宋体"/>
                <w:i w:val="0"/>
                <w:iCs w:val="0"/>
                <w:color w:val="000000"/>
                <w:kern w:val="0"/>
                <w:sz w:val="18"/>
                <w:szCs w:val="18"/>
                <w:u w:val="none"/>
                <w:lang w:val="en-US" w:eastAsia="zh-CN" w:bidi="ar"/>
              </w:rPr>
              <w:t>案重设，按用户要求可重新增/删/建/存各种模式的预案应用</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7" w:type="dxa"/>
          </w:tcPr>
          <w:p>
            <w:pPr>
              <w:spacing w:line="276" w:lineRule="auto"/>
              <w:jc w:val="center"/>
              <w:rPr>
                <w:rFonts w:hint="default"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2.7</w:t>
            </w:r>
          </w:p>
        </w:tc>
        <w:tc>
          <w:tcPr>
            <w:tcW w:w="395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2次/年增派技术人员现场驻场技术支撑。提供7×24小时的大屏幕系统技术支持；远程支持及在线技术支撑</w:t>
            </w:r>
          </w:p>
        </w:tc>
        <w:tc>
          <w:tcPr>
            <w:tcW w:w="915" w:type="dxa"/>
            <w:vMerge w:val="continue"/>
            <w:vAlign w:val="top"/>
          </w:tcPr>
          <w:p>
            <w:pPr>
              <w:spacing w:line="276" w:lineRule="auto"/>
              <w:jc w:val="center"/>
              <w:rPr>
                <w:rFonts w:hint="eastAsia" w:ascii="宋体" w:hAnsi="宋体" w:cs="宋体"/>
                <w:b w:val="0"/>
                <w:bCs w:val="0"/>
                <w:sz w:val="24"/>
                <w:lang w:val="en-US" w:eastAsia="zh-CN"/>
              </w:rPr>
            </w:pPr>
          </w:p>
        </w:tc>
        <w:tc>
          <w:tcPr>
            <w:tcW w:w="795" w:type="dxa"/>
            <w:vMerge w:val="continue"/>
            <w:vAlign w:val="top"/>
          </w:tcPr>
          <w:p>
            <w:pPr>
              <w:spacing w:line="276" w:lineRule="auto"/>
              <w:jc w:val="center"/>
              <w:rPr>
                <w:rFonts w:hint="eastAsia" w:ascii="宋体" w:hAnsi="宋体" w:cs="宋体"/>
                <w:b w:val="0"/>
                <w:bCs w:val="0"/>
                <w:sz w:val="24"/>
                <w:lang w:val="en-US" w:eastAsia="zh-CN"/>
              </w:rPr>
            </w:pPr>
          </w:p>
        </w:tc>
        <w:tc>
          <w:tcPr>
            <w:tcW w:w="1080" w:type="dxa"/>
            <w:vMerge w:val="continue"/>
            <w:vAlign w:val="top"/>
          </w:tcPr>
          <w:p>
            <w:pPr>
              <w:spacing w:line="276" w:lineRule="auto"/>
              <w:jc w:val="center"/>
              <w:rPr>
                <w:rFonts w:hint="eastAsia" w:ascii="宋体" w:hAnsi="宋体" w:cs="宋体"/>
                <w:b w:val="0"/>
                <w:bCs w:val="0"/>
                <w:sz w:val="24"/>
                <w:lang w:val="en-US" w:eastAsia="zh-CN"/>
              </w:rPr>
            </w:pPr>
          </w:p>
        </w:tc>
        <w:tc>
          <w:tcPr>
            <w:tcW w:w="1469" w:type="dxa"/>
            <w:vMerge w:val="continue"/>
            <w:vAlign w:val="top"/>
          </w:tcPr>
          <w:p>
            <w:pPr>
              <w:spacing w:line="276" w:lineRule="auto"/>
              <w:jc w:val="center"/>
              <w:rPr>
                <w:rFonts w:hint="eastAsia"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878" w:type="dxa"/>
            <w:gridSpan w:val="2"/>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20"/>
                <w:szCs w:val="20"/>
                <w:u w:val="none"/>
                <w:lang w:val="en-US" w:eastAsia="zh-CN" w:bidi="ar"/>
              </w:rPr>
            </w:pPr>
            <w:r>
              <w:rPr>
                <w:rFonts w:hint="eastAsia" w:ascii="Arial Narrow" w:hAnsi="Arial Narrow" w:eastAsia="Arial Narrow" w:cs="Arial Narrow"/>
                <w:i w:val="0"/>
                <w:iCs w:val="0"/>
                <w:color w:val="000000"/>
                <w:kern w:val="0"/>
                <w:sz w:val="20"/>
                <w:szCs w:val="20"/>
                <w:u w:val="none"/>
                <w:lang w:val="en-US" w:eastAsia="zh-CN" w:bidi="ar"/>
              </w:rPr>
              <w:t>小计</w:t>
            </w:r>
          </w:p>
        </w:tc>
        <w:tc>
          <w:tcPr>
            <w:tcW w:w="4259" w:type="dxa"/>
            <w:gridSpan w:val="4"/>
            <w:vAlign w:val="top"/>
          </w:tcPr>
          <w:p>
            <w:pPr>
              <w:spacing w:line="276" w:lineRule="auto"/>
              <w:jc w:val="center"/>
              <w:rPr>
                <w:rFonts w:hint="default" w:ascii="宋体" w:hAnsi="宋体" w:cs="宋体"/>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878" w:type="dxa"/>
            <w:gridSpan w:val="2"/>
          </w:tcPr>
          <w:p>
            <w:pPr>
              <w:keepNext w:val="0"/>
              <w:keepLines w:val="0"/>
              <w:widowControl/>
              <w:suppressLineNumbers w:val="0"/>
              <w:jc w:val="left"/>
              <w:textAlignment w:val="center"/>
              <w:rPr>
                <w:rFonts w:hint="default" w:ascii="Arial Narrow" w:hAnsi="Arial Narrow" w:eastAsia="Arial Narrow" w:cs="Arial Narrow"/>
                <w:i w:val="0"/>
                <w:iCs w:val="0"/>
                <w:color w:val="000000"/>
                <w:kern w:val="0"/>
                <w:sz w:val="20"/>
                <w:szCs w:val="20"/>
                <w:u w:val="none"/>
                <w:lang w:val="en-US" w:eastAsia="zh-CN" w:bidi="ar"/>
              </w:rPr>
            </w:pPr>
            <w:r>
              <w:rPr>
                <w:rFonts w:hint="eastAsia" w:ascii="Arial Narrow" w:hAnsi="Arial Narrow" w:eastAsia="Arial Narrow" w:cs="Arial Narrow"/>
                <w:i w:val="0"/>
                <w:iCs w:val="0"/>
                <w:color w:val="000000"/>
                <w:kern w:val="0"/>
                <w:sz w:val="20"/>
                <w:szCs w:val="20"/>
                <w:u w:val="none"/>
                <w:lang w:val="en-US" w:eastAsia="zh-CN" w:bidi="ar"/>
              </w:rPr>
              <w:t>总计（小计一）+小计（二）</w:t>
            </w:r>
          </w:p>
        </w:tc>
        <w:tc>
          <w:tcPr>
            <w:tcW w:w="4259" w:type="dxa"/>
            <w:gridSpan w:val="4"/>
            <w:vAlign w:val="top"/>
          </w:tcPr>
          <w:p>
            <w:pPr>
              <w:spacing w:line="276" w:lineRule="auto"/>
              <w:jc w:val="center"/>
              <w:rPr>
                <w:rFonts w:hint="default" w:ascii="宋体" w:hAnsi="宋体" w:cs="宋体"/>
                <w:b w:val="0"/>
                <w:bCs w:val="0"/>
                <w:sz w:val="24"/>
                <w:lang w:val="en-US" w:eastAsia="zh-CN"/>
              </w:rPr>
            </w:pPr>
          </w:p>
        </w:tc>
      </w:tr>
    </w:tbl>
    <w:p>
      <w:pPr>
        <w:pStyle w:val="14"/>
        <w:spacing w:afterLines="0" w:line="240" w:lineRule="auto"/>
        <w:ind w:firstLine="0" w:firstLineChars="0"/>
        <w:rPr>
          <w:rFonts w:ascii="宋体" w:hAnsi="宋体"/>
          <w:szCs w:val="24"/>
        </w:rPr>
      </w:pPr>
      <w:r>
        <w:rPr>
          <w:rFonts w:hint="eastAsia" w:ascii="宋体" w:hAnsi="宋体"/>
          <w:szCs w:val="24"/>
        </w:rPr>
        <w:t>注：以上报价为综合单价，包括人工费、材料费、检测设备、税金、管理费、利润等所有费用。</w:t>
      </w:r>
    </w:p>
    <w:p/>
    <w:p>
      <w:pPr>
        <w:rPr>
          <w:rFonts w:ascii="宋体" w:hAnsi="宋体"/>
        </w:rPr>
      </w:pPr>
    </w:p>
    <w:p>
      <w:pPr>
        <w:spacing w:line="800" w:lineRule="exact"/>
        <w:rPr>
          <w:rFonts w:hint="eastAsia" w:ascii="宋体" w:hAnsi="宋体"/>
          <w:b w:val="0"/>
          <w:bCs/>
          <w:color w:val="auto"/>
          <w:sz w:val="24"/>
          <w:highlight w:val="none"/>
        </w:rPr>
      </w:pPr>
    </w:p>
    <w:p>
      <w:pPr>
        <w:spacing w:line="800" w:lineRule="exact"/>
        <w:rPr>
          <w:rFonts w:hint="eastAsia" w:ascii="宋体" w:hAnsi="宋体"/>
          <w:b w:val="0"/>
          <w:bCs/>
          <w:color w:val="auto"/>
          <w:sz w:val="24"/>
          <w:highlight w:val="none"/>
        </w:rPr>
      </w:pPr>
    </w:p>
    <w:p>
      <w:pPr>
        <w:spacing w:line="800" w:lineRule="exact"/>
        <w:rPr>
          <w:rFonts w:hint="eastAsia" w:ascii="宋体" w:hAnsi="宋体"/>
          <w:b w:val="0"/>
          <w:bCs/>
          <w:color w:val="auto"/>
          <w:sz w:val="24"/>
          <w:highlight w:val="none"/>
        </w:rPr>
      </w:pPr>
    </w:p>
    <w:p>
      <w:pPr>
        <w:spacing w:line="800" w:lineRule="exact"/>
        <w:rPr>
          <w:rFonts w:hint="eastAsia" w:ascii="宋体" w:hAnsi="宋体"/>
          <w:b w:val="0"/>
          <w:bCs/>
          <w:color w:val="auto"/>
          <w:sz w:val="24"/>
          <w:highlight w:val="none"/>
        </w:rPr>
      </w:pPr>
    </w:p>
    <w:p>
      <w:pPr>
        <w:spacing w:line="800" w:lineRule="exact"/>
        <w:rPr>
          <w:rFonts w:hint="eastAsia" w:ascii="宋体" w:hAnsi="宋体"/>
          <w:b w:val="0"/>
          <w:bCs/>
          <w:color w:val="auto"/>
          <w:sz w:val="24"/>
          <w:highlight w:val="none"/>
        </w:rPr>
      </w:pPr>
    </w:p>
    <w:p>
      <w:pPr>
        <w:spacing w:line="800" w:lineRule="exact"/>
        <w:rPr>
          <w:rFonts w:hint="eastAsia" w:ascii="宋体" w:hAnsi="宋体"/>
          <w:b w:val="0"/>
          <w:bCs/>
          <w:color w:val="auto"/>
          <w:sz w:val="24"/>
          <w:highlight w:val="none"/>
        </w:rPr>
      </w:pPr>
    </w:p>
    <w:p>
      <w:pPr>
        <w:spacing w:line="800" w:lineRule="exact"/>
        <w:rPr>
          <w:rFonts w:hint="eastAsia" w:ascii="宋体" w:hAnsi="宋体"/>
          <w:b w:val="0"/>
          <w:bCs/>
          <w:color w:val="auto"/>
          <w:sz w:val="44"/>
          <w:szCs w:val="44"/>
          <w:highlight w:val="none"/>
        </w:rPr>
      </w:pPr>
      <w:r>
        <w:rPr>
          <w:rFonts w:hint="eastAsia" w:ascii="宋体" w:hAnsi="宋体"/>
          <w:b w:val="0"/>
          <w:bCs/>
          <w:color w:val="auto"/>
          <w:sz w:val="24"/>
          <w:highlight w:val="none"/>
        </w:rPr>
        <w:t>附件3：法定代表人授权委托书（格式）</w:t>
      </w:r>
      <w:r>
        <w:rPr>
          <w:rFonts w:hint="eastAsia" w:ascii="宋体" w:hAnsi="宋体"/>
          <w:b w:val="0"/>
          <w:bCs/>
          <w:color w:val="auto"/>
          <w:sz w:val="44"/>
          <w:szCs w:val="44"/>
          <w:highlight w:val="none"/>
        </w:rPr>
        <w:t xml:space="preserve"> </w:t>
      </w:r>
    </w:p>
    <w:p>
      <w:pPr>
        <w:jc w:val="center"/>
        <w:rPr>
          <w:rFonts w:hint="eastAsia" w:ascii="宋体" w:hAnsi="宋体"/>
          <w:b/>
          <w:color w:val="auto"/>
          <w:sz w:val="24"/>
          <w:highlight w:val="none"/>
        </w:rPr>
      </w:pPr>
    </w:p>
    <w:p>
      <w:pPr>
        <w:snapToGrid w:val="0"/>
        <w:spacing w:line="600" w:lineRule="exact"/>
        <w:ind w:firstLine="480" w:firstLineChars="200"/>
        <w:rPr>
          <w:rFonts w:hint="eastAsia" w:ascii="宋体" w:hAnsi="宋体"/>
          <w:color w:val="auto"/>
          <w:sz w:val="24"/>
          <w:highlight w:val="none"/>
          <w:u w:val="single"/>
        </w:rPr>
      </w:pPr>
      <w:r>
        <w:rPr>
          <w:rFonts w:hint="eastAsia" w:ascii="宋体" w:hAnsi="宋体"/>
          <w:color w:val="auto"/>
          <w:sz w:val="24"/>
          <w:highlight w:val="none"/>
        </w:rPr>
        <w:t>本授权委托书声明：我</w:t>
      </w:r>
      <w:r>
        <w:rPr>
          <w:rFonts w:hint="eastAsia" w:ascii="宋体" w:hAnsi="宋体"/>
          <w:color w:val="auto"/>
          <w:sz w:val="24"/>
          <w:highlight w:val="none"/>
          <w:u w:val="single"/>
        </w:rPr>
        <w:t xml:space="preserve">         </w:t>
      </w:r>
      <w:r>
        <w:rPr>
          <w:rFonts w:hint="eastAsia" w:ascii="宋体" w:hAnsi="宋体"/>
          <w:color w:val="auto"/>
          <w:sz w:val="24"/>
          <w:highlight w:val="none"/>
          <w:lang w:eastAsia="zh-CN"/>
        </w:rPr>
        <w:t>（</w:t>
      </w:r>
      <w:r>
        <w:rPr>
          <w:rFonts w:hint="eastAsia" w:ascii="宋体" w:hAnsi="宋体"/>
          <w:color w:val="auto"/>
          <w:sz w:val="24"/>
          <w:highlight w:val="none"/>
        </w:rPr>
        <w:t>姓名</w:t>
      </w:r>
      <w:r>
        <w:rPr>
          <w:rFonts w:hint="eastAsia" w:ascii="宋体" w:hAnsi="宋体"/>
          <w:color w:val="auto"/>
          <w:sz w:val="24"/>
          <w:highlight w:val="none"/>
          <w:lang w:eastAsia="zh-CN"/>
        </w:rPr>
        <w:t>）</w:t>
      </w:r>
      <w:r>
        <w:rPr>
          <w:rFonts w:hint="eastAsia" w:ascii="宋体" w:hAnsi="宋体"/>
          <w:color w:val="auto"/>
          <w:sz w:val="24"/>
          <w:highlight w:val="none"/>
        </w:rPr>
        <w:t>系</w:t>
      </w:r>
      <w:r>
        <w:rPr>
          <w:rFonts w:hint="eastAsia" w:ascii="宋体" w:hAnsi="宋体"/>
          <w:color w:val="auto"/>
          <w:sz w:val="24"/>
          <w:highlight w:val="none"/>
          <w:u w:val="single"/>
        </w:rPr>
        <w:t xml:space="preserve">                             </w:t>
      </w:r>
    </w:p>
    <w:p>
      <w:pPr>
        <w:snapToGrid w:val="0"/>
        <w:spacing w:line="600" w:lineRule="exact"/>
        <w:jc w:val="left"/>
        <w:rPr>
          <w:rFonts w:hint="eastAsia" w:ascii="宋体" w:hAnsi="宋体"/>
          <w:color w:val="auto"/>
          <w:sz w:val="24"/>
          <w:highlight w:val="none"/>
        </w:rPr>
      </w:pP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w:t>
      </w:r>
      <w:r>
        <w:rPr>
          <w:rFonts w:hint="eastAsia" w:ascii="宋体" w:hAnsi="宋体"/>
          <w:color w:val="auto"/>
          <w:sz w:val="24"/>
          <w:highlight w:val="none"/>
        </w:rPr>
        <w:t>（单位名称）的</w:t>
      </w:r>
      <w:r>
        <w:rPr>
          <w:rFonts w:hint="eastAsia" w:ascii="宋体" w:hAnsi="宋体"/>
          <w:color w:val="auto"/>
          <w:sz w:val="24"/>
          <w:highlight w:val="none"/>
          <w:u w:val="single"/>
        </w:rPr>
        <w:t xml:space="preserve">         </w:t>
      </w:r>
      <w:r>
        <w:rPr>
          <w:rFonts w:hint="eastAsia" w:ascii="宋体" w:hAnsi="宋体"/>
          <w:color w:val="auto"/>
          <w:sz w:val="24"/>
          <w:highlight w:val="none"/>
        </w:rPr>
        <w:t>（姓名）为我公司代理人，身份证号码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。以本公司的名义参加绍兴天源会计师事务所有限责任公司组织的</w:t>
      </w:r>
      <w:r>
        <w:rPr>
          <w:rFonts w:hint="eastAsia" w:ascii="宋体" w:hAnsi="宋体"/>
          <w:color w:val="auto"/>
          <w:sz w:val="24"/>
          <w:highlight w:val="none"/>
          <w:u w:val="single"/>
        </w:rPr>
        <w:t xml:space="preserve">                            </w:t>
      </w:r>
      <w:r>
        <w:rPr>
          <w:rFonts w:hint="eastAsia" w:ascii="宋体" w:hAnsi="宋体"/>
          <w:color w:val="auto"/>
          <w:sz w:val="24"/>
          <w:highlight w:val="none"/>
        </w:rPr>
        <w:t>投标活动。代理人在开标、评标、合同谈判过程中所签署的一切文件和处理与之有关的一切事务，我均予以承认。代表人无权转委权。特此委托。</w:t>
      </w: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r>
        <w:rPr>
          <w:rFonts w:hint="eastAsia" w:ascii="宋体" w:hAnsi="宋体"/>
          <w:color w:val="auto"/>
          <w:sz w:val="24"/>
          <w:highlight w:val="none"/>
        </w:rPr>
        <w:t>代理人：                    性别：               年龄：</w:t>
      </w: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r>
        <w:rPr>
          <w:rFonts w:hint="eastAsia" w:ascii="宋体" w:hAnsi="宋体"/>
          <w:color w:val="auto"/>
          <w:sz w:val="24"/>
          <w:highlight w:val="none"/>
        </w:rPr>
        <w:t>单位：                      部门：               职务：</w:t>
      </w: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r>
        <w:rPr>
          <w:rFonts w:hint="eastAsia" w:ascii="宋体" w:hAnsi="宋体"/>
          <w:color w:val="auto"/>
          <w:sz w:val="24"/>
          <w:highlight w:val="none"/>
        </w:rPr>
        <w:t>投标人名称（盖章）：</w:t>
      </w: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r>
        <w:rPr>
          <w:rFonts w:hint="eastAsia" w:ascii="宋体" w:hAnsi="宋体"/>
          <w:color w:val="auto"/>
          <w:sz w:val="24"/>
          <w:highlight w:val="none"/>
        </w:rPr>
        <w:t>法定代表人（签字或盖章）：</w:t>
      </w: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spacing w:line="360" w:lineRule="exact"/>
        <w:rPr>
          <w:rFonts w:hint="eastAsia" w:ascii="宋体" w:hAnsi="宋体"/>
          <w:color w:val="auto"/>
          <w:sz w:val="24"/>
          <w:highlight w:val="none"/>
        </w:rPr>
      </w:pPr>
    </w:p>
    <w:p>
      <w:pPr>
        <w:ind w:firstLine="5280" w:firstLineChars="2200"/>
        <w:jc w:val="left"/>
        <w:rPr>
          <w:rFonts w:hint="eastAsia" w:ascii="宋体" w:hAnsi="宋体"/>
          <w:color w:val="auto"/>
          <w:sz w:val="24"/>
          <w:highlight w:val="none"/>
        </w:rPr>
      </w:pPr>
      <w:r>
        <w:rPr>
          <w:rFonts w:hint="eastAsia" w:ascii="宋体" w:hAnsi="宋体"/>
          <w:color w:val="auto"/>
          <w:sz w:val="24"/>
          <w:highlight w:val="none"/>
        </w:rPr>
        <w:t>日期：    年   月   日</w:t>
      </w:r>
    </w:p>
    <w:p>
      <w:pPr>
        <w:rPr>
          <w:rFonts w:hint="eastAsia" w:ascii="宋体" w:hAnsi="宋体"/>
          <w:color w:val="auto"/>
          <w:sz w:val="24"/>
          <w:highlight w:val="none"/>
        </w:rPr>
      </w:pPr>
      <w:r>
        <w:rPr>
          <w:rFonts w:hint="eastAsia" w:ascii="宋体" w:hAnsi="宋体"/>
          <w:color w:val="auto"/>
          <w:sz w:val="24"/>
          <w:highlight w:val="none"/>
        </w:rPr>
        <w:br w:type="page"/>
      </w:r>
    </w:p>
    <w:p>
      <w:pPr>
        <w:spacing w:line="440" w:lineRule="exact"/>
        <w:rPr>
          <w:rFonts w:ascii="宋体" w:hAnsi="宋体"/>
          <w:sz w:val="36"/>
          <w:szCs w:val="36"/>
        </w:rPr>
      </w:pPr>
      <w:r>
        <w:rPr>
          <w:rFonts w:hint="eastAsia" w:ascii="宋体" w:hAnsi="宋体"/>
          <w:b w:val="0"/>
          <w:bCs/>
          <w:sz w:val="24"/>
          <w:highlight w:val="none"/>
        </w:rPr>
        <w:t>附件4：</w:t>
      </w:r>
      <w:r>
        <w:rPr>
          <w:rFonts w:hint="eastAsia" w:ascii="宋体" w:hAnsi="宋体"/>
          <w:b w:val="0"/>
          <w:bCs/>
          <w:sz w:val="24"/>
        </w:rPr>
        <w:t>投标承诺书（格式）</w:t>
      </w: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hint="eastAsia" w:ascii="宋体" w:hAnsi="宋体" w:cs="宋体"/>
          <w:bCs/>
          <w:sz w:val="24"/>
          <w:u w:val="single"/>
        </w:rPr>
        <w:t>202</w:t>
      </w:r>
      <w:r>
        <w:rPr>
          <w:rFonts w:hint="eastAsia" w:ascii="宋体" w:hAnsi="宋体" w:cs="宋体"/>
          <w:bCs/>
          <w:sz w:val="24"/>
          <w:u w:val="single"/>
          <w:lang w:val="en-US" w:eastAsia="zh-CN"/>
        </w:rPr>
        <w:t>1</w:t>
      </w:r>
      <w:r>
        <w:rPr>
          <w:rFonts w:hint="eastAsia" w:ascii="宋体" w:hAnsi="宋体" w:cs="宋体"/>
          <w:bCs/>
          <w:sz w:val="24"/>
          <w:u w:val="single"/>
        </w:rPr>
        <w:t>年曹娥江大闸</w:t>
      </w:r>
      <w:r>
        <w:rPr>
          <w:rFonts w:hint="eastAsia" w:hAnsi="宋体" w:cs="宋体"/>
          <w:sz w:val="24"/>
          <w:u w:val="single"/>
        </w:rPr>
        <w:t>大屏幕显示系统</w:t>
      </w:r>
      <w:r>
        <w:rPr>
          <w:rFonts w:hint="eastAsia" w:ascii="宋体" w:hAnsi="宋体" w:cs="宋体"/>
          <w:bCs/>
          <w:sz w:val="24"/>
          <w:u w:val="single"/>
        </w:rPr>
        <w:t>维护保养项目</w:t>
      </w:r>
      <w:r>
        <w:rPr>
          <w:rFonts w:hint="eastAsia" w:ascii="宋体" w:hAnsi="宋体" w:cs="宋体"/>
          <w:kern w:val="0"/>
          <w:sz w:val="24"/>
          <w:lang w:val="zh-CN"/>
        </w:rPr>
        <w:t>（</w:t>
      </w:r>
      <w:r>
        <w:rPr>
          <w:rFonts w:hint="eastAsia" w:ascii="宋体" w:hAnsi="宋体" w:cs="仿宋_GB2312"/>
          <w:kern w:val="0"/>
          <w:sz w:val="24"/>
          <w:lang w:val="zh-CN"/>
        </w:rPr>
        <w:t>编号：）政府采购的投标。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40"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40"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投标人名称（盖章）：</w:t>
      </w:r>
    </w:p>
    <w:p>
      <w:pPr>
        <w:spacing w:line="480" w:lineRule="exact"/>
        <w:rPr>
          <w:rFonts w:ascii="宋体" w:hAnsi="宋体"/>
          <w:sz w:val="24"/>
        </w:rPr>
      </w:pPr>
      <w:r>
        <w:rPr>
          <w:rFonts w:hint="eastAsia" w:ascii="宋体" w:hAnsi="宋体"/>
          <w:sz w:val="24"/>
        </w:rPr>
        <w:t xml:space="preserve">法定代表人或授权委托人（签字或盖章）： </w:t>
      </w:r>
    </w:p>
    <w:p>
      <w:pPr>
        <w:spacing w:line="480" w:lineRule="exact"/>
        <w:ind w:firstLine="6720" w:firstLineChars="2800"/>
        <w:rPr>
          <w:rFonts w:ascii="宋体" w:hAnsi="宋体"/>
          <w:sz w:val="24"/>
        </w:rPr>
      </w:pPr>
      <w:r>
        <w:rPr>
          <w:rFonts w:hint="eastAsia" w:ascii="宋体" w:hAnsi="宋体"/>
          <w:sz w:val="24"/>
        </w:rPr>
        <w:t>年   月   日</w:t>
      </w:r>
    </w:p>
    <w:p>
      <w:pPr>
        <w:spacing w:line="480" w:lineRule="exact"/>
        <w:rPr>
          <w:rFonts w:ascii="宋体" w:hAnsi="宋体"/>
        </w:rPr>
      </w:pPr>
    </w:p>
    <w:p>
      <w:pPr>
        <w:spacing w:line="480" w:lineRule="exact"/>
        <w:ind w:firstLine="5280" w:firstLineChars="2200"/>
        <w:rPr>
          <w:rFonts w:ascii="宋体" w:hAnsi="宋体"/>
          <w:sz w:val="24"/>
        </w:rPr>
      </w:pPr>
    </w:p>
    <w:p>
      <w:pPr>
        <w:jc w:val="center"/>
        <w:rPr>
          <w:rFonts w:ascii="宋体" w:hAnsi="宋体"/>
        </w:rPr>
      </w:pPr>
    </w:p>
    <w:p>
      <w:pPr>
        <w:rPr>
          <w:sz w:val="24"/>
        </w:rPr>
      </w:pPr>
    </w:p>
    <w:p>
      <w:pPr>
        <w:rPr>
          <w:sz w:val="24"/>
        </w:rPr>
      </w:pPr>
    </w:p>
    <w:p>
      <w:pPr>
        <w:rPr>
          <w:sz w:val="24"/>
        </w:rPr>
      </w:pPr>
    </w:p>
    <w:p>
      <w:pPr>
        <w:rPr>
          <w:sz w:val="24"/>
        </w:rPr>
      </w:pPr>
    </w:p>
    <w:p>
      <w:pPr>
        <w:rPr>
          <w:sz w:val="24"/>
        </w:rPr>
      </w:pPr>
    </w:p>
    <w:p>
      <w:pPr>
        <w:spacing w:line="440" w:lineRule="exact"/>
        <w:rPr>
          <w:rFonts w:hAnsi="宋体" w:cs="宋体"/>
          <w:b w:val="0"/>
          <w:bCs/>
          <w:color w:val="auto"/>
          <w:sz w:val="24"/>
          <w:szCs w:val="24"/>
        </w:rPr>
      </w:pPr>
      <w:bookmarkStart w:id="1" w:name="bookmark0"/>
      <w:bookmarkStart w:id="2" w:name="bookmark2"/>
      <w:bookmarkStart w:id="3" w:name="bookmark1"/>
      <w:r>
        <w:rPr>
          <w:rFonts w:hint="eastAsia" w:hAnsi="宋体" w:cs="宋体"/>
          <w:b w:val="0"/>
          <w:bCs/>
          <w:color w:val="auto"/>
          <w:sz w:val="24"/>
          <w:szCs w:val="24"/>
          <w:highlight w:val="none"/>
        </w:rPr>
        <w:t>附件</w:t>
      </w:r>
      <w:r>
        <w:rPr>
          <w:rFonts w:hint="eastAsia" w:hAnsi="宋体" w:cs="宋体"/>
          <w:b w:val="0"/>
          <w:bCs/>
          <w:color w:val="auto"/>
          <w:sz w:val="24"/>
          <w:szCs w:val="24"/>
          <w:highlight w:val="none"/>
          <w:lang w:val="en-US" w:eastAsia="zh-CN"/>
        </w:rPr>
        <w:t>5</w:t>
      </w:r>
      <w:r>
        <w:rPr>
          <w:rFonts w:hint="eastAsia" w:hAnsi="宋体" w:cs="宋体"/>
          <w:b w:val="0"/>
          <w:bCs/>
          <w:color w:val="auto"/>
          <w:sz w:val="24"/>
          <w:szCs w:val="24"/>
          <w:highlight w:val="none"/>
        </w:rPr>
        <w:t>：</w:t>
      </w:r>
      <w:r>
        <w:rPr>
          <w:rFonts w:hint="eastAsia" w:hAnsi="宋体" w:cs="宋体"/>
          <w:b w:val="0"/>
          <w:bCs/>
          <w:color w:val="auto"/>
          <w:sz w:val="24"/>
          <w:szCs w:val="24"/>
        </w:rPr>
        <w:t>廉政责任书</w:t>
      </w:r>
      <w:bookmarkEnd w:id="1"/>
      <w:bookmarkEnd w:id="2"/>
      <w:bookmarkEnd w:id="3"/>
    </w:p>
    <w:p>
      <w:pPr>
        <w:spacing w:line="500" w:lineRule="exact"/>
        <w:rPr>
          <w:rFonts w:hAnsi="宋体"/>
          <w:color w:val="auto"/>
          <w:sz w:val="25"/>
          <w:szCs w:val="25"/>
        </w:rPr>
      </w:pPr>
      <w:r>
        <w:rPr>
          <w:rFonts w:hint="eastAsia" w:hAnsi="宋体"/>
          <w:color w:val="auto"/>
          <w:sz w:val="25"/>
          <w:szCs w:val="25"/>
        </w:rPr>
        <w:t xml:space="preserve">  为</w:t>
      </w:r>
      <w:r>
        <w:rPr>
          <w:rFonts w:hint="eastAsia" w:hAnsi="宋体"/>
          <w:color w:val="auto"/>
          <w:sz w:val="25"/>
          <w:szCs w:val="25"/>
          <w:u w:val="single"/>
          <w:lang w:val="en-US" w:eastAsia="zh-CN"/>
        </w:rPr>
        <w:t xml:space="preserve">        </w:t>
      </w:r>
      <w:r>
        <w:rPr>
          <w:rFonts w:hint="eastAsia" w:hAnsi="宋体"/>
          <w:color w:val="auto"/>
          <w:sz w:val="25"/>
          <w:szCs w:val="25"/>
        </w:rPr>
        <w:t>加强项目廉政建设，规范项目承发包双方的各项活动，防止发生各种谋取不正当利益的违法违纪行为，保护国家、集体和当事人的合法权益。发包单位（甲方）：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绍兴市曹娥江大闸投资开发有限公司</w:t>
      </w:r>
      <w:r>
        <w:rPr>
          <w:rFonts w:hint="eastAsia" w:hAnsi="宋体"/>
          <w:color w:val="auto"/>
          <w:sz w:val="25"/>
          <w:szCs w:val="25"/>
        </w:rPr>
        <w:t>与承包单位（乙方）：</w:t>
      </w:r>
      <w:r>
        <w:rPr>
          <w:rFonts w:hint="eastAsia" w:hAnsi="宋体"/>
          <w:color w:val="auto"/>
          <w:sz w:val="25"/>
          <w:szCs w:val="25"/>
          <w:u w:val="single"/>
          <w:lang w:val="en-US" w:eastAsia="zh-CN"/>
        </w:rPr>
        <w:t xml:space="preserve">                    </w:t>
      </w:r>
      <w:r>
        <w:rPr>
          <w:rFonts w:hint="eastAsia" w:hAnsi="宋体"/>
          <w:color w:val="auto"/>
          <w:sz w:val="25"/>
          <w:szCs w:val="25"/>
        </w:rPr>
        <w:t>签订本廉政责任书。</w:t>
      </w:r>
    </w:p>
    <w:p>
      <w:pPr>
        <w:spacing w:line="500" w:lineRule="exact"/>
        <w:ind w:firstLine="500" w:firstLineChars="200"/>
        <w:rPr>
          <w:rFonts w:hAnsi="宋体"/>
          <w:color w:val="auto"/>
          <w:sz w:val="25"/>
          <w:szCs w:val="25"/>
        </w:rPr>
      </w:pPr>
      <w:r>
        <w:rPr>
          <w:rFonts w:hint="eastAsia" w:hAnsi="宋体"/>
          <w:color w:val="auto"/>
          <w:sz w:val="25"/>
          <w:szCs w:val="25"/>
        </w:rPr>
        <w:t>一、甲乙双方责任</w:t>
      </w:r>
    </w:p>
    <w:p>
      <w:pPr>
        <w:spacing w:line="500" w:lineRule="exact"/>
        <w:ind w:firstLine="500" w:firstLineChars="200"/>
        <w:rPr>
          <w:rFonts w:hAnsi="宋体"/>
          <w:color w:val="auto"/>
          <w:sz w:val="25"/>
          <w:szCs w:val="25"/>
        </w:rPr>
      </w:pPr>
      <w:r>
        <w:rPr>
          <w:rFonts w:hint="eastAsia" w:hAnsi="宋体"/>
          <w:color w:val="auto"/>
          <w:sz w:val="25"/>
          <w:szCs w:val="25"/>
        </w:rPr>
        <w:t>1、严格遵守国家关于市场准入、项目招标投标、工程施工和市场活动等有关法律法规，相关政策及廉政建设的各项规定。</w:t>
      </w:r>
    </w:p>
    <w:p>
      <w:pPr>
        <w:spacing w:line="500" w:lineRule="exact"/>
        <w:ind w:firstLine="500" w:firstLineChars="200"/>
        <w:rPr>
          <w:rFonts w:hAnsi="宋体"/>
          <w:color w:val="auto"/>
          <w:sz w:val="25"/>
          <w:szCs w:val="25"/>
        </w:rPr>
      </w:pPr>
      <w:r>
        <w:rPr>
          <w:rFonts w:hint="eastAsia" w:hAnsi="宋体"/>
          <w:color w:val="auto"/>
          <w:sz w:val="25"/>
          <w:szCs w:val="25"/>
        </w:rPr>
        <w:t>2、严格执行本项目承发包合同文件，自觉按合同办事。</w:t>
      </w:r>
    </w:p>
    <w:p>
      <w:pPr>
        <w:spacing w:line="500" w:lineRule="exact"/>
        <w:ind w:firstLine="500" w:firstLineChars="200"/>
        <w:rPr>
          <w:rFonts w:hAnsi="宋体"/>
          <w:color w:val="auto"/>
          <w:sz w:val="25"/>
          <w:szCs w:val="25"/>
        </w:rPr>
      </w:pPr>
      <w:r>
        <w:rPr>
          <w:rFonts w:hint="eastAsia" w:hAnsi="宋体"/>
          <w:color w:val="auto"/>
          <w:sz w:val="25"/>
          <w:szCs w:val="25"/>
        </w:rPr>
        <w:t>3、业务活动必须坚持公开、公平、公正、诚信、透明的原则,不得为获取不正当的利益，损害国家、集体和对方利益，不得违反工程建设、维养、管理的规章制度。</w:t>
      </w:r>
    </w:p>
    <w:p>
      <w:pPr>
        <w:spacing w:line="500" w:lineRule="exact"/>
        <w:ind w:firstLine="500" w:firstLineChars="200"/>
        <w:rPr>
          <w:rFonts w:hAnsi="宋体"/>
          <w:color w:val="auto"/>
          <w:sz w:val="25"/>
          <w:szCs w:val="25"/>
        </w:rPr>
      </w:pPr>
      <w:r>
        <w:rPr>
          <w:rFonts w:hint="eastAsia" w:hAnsi="宋体"/>
          <w:color w:val="auto"/>
          <w:sz w:val="25"/>
          <w:szCs w:val="25"/>
        </w:rPr>
        <w:t>4、发现对方在业务活动中违规、违纪、违法行为的，应及时提醒对方，情节严重的，应向其上级主管部门或纪检监察、司法等有关机关举报。</w:t>
      </w:r>
    </w:p>
    <w:p>
      <w:pPr>
        <w:spacing w:line="500" w:lineRule="exact"/>
        <w:ind w:firstLine="500" w:firstLineChars="200"/>
        <w:rPr>
          <w:rFonts w:hAnsi="宋体"/>
          <w:color w:val="auto"/>
          <w:sz w:val="25"/>
          <w:szCs w:val="25"/>
        </w:rPr>
      </w:pPr>
      <w:r>
        <w:rPr>
          <w:rFonts w:hint="eastAsia" w:hAnsi="宋体"/>
          <w:color w:val="auto"/>
          <w:sz w:val="25"/>
          <w:szCs w:val="25"/>
        </w:rPr>
        <w:t>二、甲方责任</w:t>
      </w:r>
    </w:p>
    <w:p>
      <w:pPr>
        <w:spacing w:line="500" w:lineRule="exact"/>
        <w:ind w:firstLine="500" w:firstLineChars="200"/>
        <w:rPr>
          <w:rFonts w:hAnsi="宋体"/>
          <w:color w:val="auto"/>
          <w:sz w:val="25"/>
          <w:szCs w:val="25"/>
        </w:rPr>
      </w:pPr>
      <w:r>
        <w:rPr>
          <w:rFonts w:hint="eastAsia" w:hAnsi="宋体"/>
          <w:color w:val="auto"/>
          <w:sz w:val="25"/>
          <w:szCs w:val="25"/>
        </w:rPr>
        <w:t>1、不准向乙方和相关单位索要或接受回扣、礼品礼金、有价证券、贵重物品和好处费、感谢费等。</w:t>
      </w:r>
    </w:p>
    <w:p>
      <w:pPr>
        <w:spacing w:line="500" w:lineRule="exact"/>
        <w:ind w:firstLine="500" w:firstLineChars="200"/>
        <w:rPr>
          <w:rFonts w:hAnsi="宋体"/>
          <w:color w:val="auto"/>
          <w:sz w:val="25"/>
          <w:szCs w:val="25"/>
        </w:rPr>
      </w:pPr>
      <w:r>
        <w:rPr>
          <w:rFonts w:hint="eastAsia" w:hAnsi="宋体"/>
          <w:color w:val="auto"/>
          <w:sz w:val="25"/>
          <w:szCs w:val="25"/>
        </w:rPr>
        <w:t>2、不准在乙方和相关单位报销任何应由甲方或个人支付的费用。</w:t>
      </w:r>
    </w:p>
    <w:p>
      <w:pPr>
        <w:spacing w:line="500" w:lineRule="exact"/>
        <w:ind w:firstLine="500" w:firstLineChars="200"/>
        <w:rPr>
          <w:rFonts w:hAnsi="宋体"/>
          <w:color w:val="auto"/>
          <w:sz w:val="25"/>
          <w:szCs w:val="25"/>
        </w:rPr>
      </w:pPr>
      <w:r>
        <w:rPr>
          <w:rFonts w:hint="eastAsia" w:hAnsi="宋体"/>
          <w:color w:val="auto"/>
          <w:sz w:val="25"/>
          <w:szCs w:val="25"/>
        </w:rPr>
        <w:t>3、不准要求、暗示和接受乙方和相关单位为个人装修住房、婚丧嫁娶、配偶子女的工作安排以及出国（境）、旅游等提供方便。</w:t>
      </w:r>
    </w:p>
    <w:p>
      <w:pPr>
        <w:spacing w:line="500" w:lineRule="exact"/>
        <w:ind w:firstLine="500" w:firstLineChars="200"/>
        <w:rPr>
          <w:rFonts w:hAnsi="宋体"/>
          <w:color w:val="auto"/>
          <w:sz w:val="25"/>
          <w:szCs w:val="25"/>
        </w:rPr>
      </w:pPr>
      <w:r>
        <w:rPr>
          <w:rFonts w:hint="eastAsia" w:hAnsi="宋体"/>
          <w:color w:val="auto"/>
          <w:sz w:val="25"/>
          <w:szCs w:val="25"/>
        </w:rPr>
        <w:t>4、不准参加有可能影响公正执行公务的乙方和相关单位的宴请和健身、娱乐等活动。</w:t>
      </w:r>
    </w:p>
    <w:p>
      <w:pPr>
        <w:spacing w:line="500" w:lineRule="exact"/>
        <w:ind w:firstLine="500" w:firstLineChars="200"/>
        <w:rPr>
          <w:rFonts w:hAnsi="宋体"/>
          <w:color w:val="auto"/>
          <w:sz w:val="25"/>
          <w:szCs w:val="25"/>
        </w:rPr>
      </w:pPr>
      <w:r>
        <w:rPr>
          <w:rFonts w:hint="eastAsia" w:hAnsi="宋体"/>
          <w:color w:val="auto"/>
          <w:sz w:val="25"/>
          <w:szCs w:val="25"/>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500" w:firstLineChars="200"/>
        <w:rPr>
          <w:rFonts w:hAnsi="宋体"/>
          <w:color w:val="auto"/>
          <w:sz w:val="25"/>
          <w:szCs w:val="25"/>
        </w:rPr>
      </w:pPr>
      <w:r>
        <w:rPr>
          <w:rFonts w:hint="eastAsia" w:hAnsi="宋体"/>
          <w:color w:val="auto"/>
          <w:sz w:val="25"/>
          <w:szCs w:val="25"/>
        </w:rPr>
        <w:t>三、乙方责任</w:t>
      </w:r>
    </w:p>
    <w:p>
      <w:pPr>
        <w:spacing w:line="500" w:lineRule="exact"/>
        <w:ind w:firstLine="500" w:firstLineChars="200"/>
        <w:rPr>
          <w:rFonts w:hAnsi="宋体"/>
          <w:color w:val="auto"/>
          <w:sz w:val="25"/>
          <w:szCs w:val="25"/>
        </w:rPr>
      </w:pPr>
      <w:r>
        <w:rPr>
          <w:rFonts w:hint="eastAsia" w:hAnsi="宋体"/>
          <w:color w:val="auto"/>
          <w:sz w:val="25"/>
          <w:szCs w:val="25"/>
        </w:rPr>
        <w:t>1、不准以任何理由向甲方、相关单位及其工作人员索要、接受或赠送礼金、有价证券、贵重物品和回扣、好处费、感谢费等。</w:t>
      </w:r>
    </w:p>
    <w:p>
      <w:pPr>
        <w:spacing w:line="500" w:lineRule="exact"/>
        <w:ind w:firstLine="500" w:firstLineChars="200"/>
        <w:rPr>
          <w:rFonts w:hAnsi="宋体"/>
          <w:color w:val="auto"/>
          <w:sz w:val="25"/>
          <w:szCs w:val="25"/>
        </w:rPr>
      </w:pPr>
      <w:r>
        <w:rPr>
          <w:rFonts w:hint="eastAsia" w:hAnsi="宋体"/>
          <w:color w:val="auto"/>
          <w:sz w:val="25"/>
          <w:szCs w:val="25"/>
        </w:rPr>
        <w:t>2、不准以任何理由为甲方和相关单位报销应由对方或个人支付的费用。</w:t>
      </w:r>
    </w:p>
    <w:p>
      <w:pPr>
        <w:spacing w:line="500" w:lineRule="exact"/>
        <w:ind w:firstLine="500" w:firstLineChars="200"/>
        <w:rPr>
          <w:rFonts w:hAnsi="宋体"/>
          <w:color w:val="auto"/>
          <w:sz w:val="25"/>
          <w:szCs w:val="25"/>
        </w:rPr>
      </w:pPr>
      <w:r>
        <w:rPr>
          <w:rFonts w:hint="eastAsia" w:hAnsi="宋体"/>
          <w:color w:val="auto"/>
          <w:sz w:val="25"/>
          <w:szCs w:val="25"/>
        </w:rPr>
        <w:t>3、不准接受或暗示为甲方、相关单位或个人装修住房、婚丧嫁娶、配偶子女的工作安排以及出国（境）、旅游等提供方便。</w:t>
      </w:r>
    </w:p>
    <w:p>
      <w:pPr>
        <w:spacing w:line="500" w:lineRule="exact"/>
        <w:ind w:firstLine="500" w:firstLineChars="200"/>
        <w:rPr>
          <w:rFonts w:hAnsi="宋体"/>
          <w:color w:val="auto"/>
          <w:sz w:val="25"/>
          <w:szCs w:val="25"/>
        </w:rPr>
      </w:pPr>
      <w:r>
        <w:rPr>
          <w:rFonts w:hint="eastAsia" w:hAnsi="宋体"/>
          <w:color w:val="auto"/>
          <w:sz w:val="25"/>
          <w:szCs w:val="25"/>
        </w:rPr>
        <w:t>4、不准以任何理由为甲方、相关单位或个人组织有可能影响公正执行公务的宴请、健身、娱乐等活动。</w:t>
      </w:r>
    </w:p>
    <w:p>
      <w:pPr>
        <w:spacing w:line="500" w:lineRule="exact"/>
        <w:ind w:firstLine="500" w:firstLineChars="200"/>
        <w:rPr>
          <w:rFonts w:hAnsi="宋体"/>
          <w:color w:val="auto"/>
          <w:sz w:val="25"/>
          <w:szCs w:val="25"/>
        </w:rPr>
      </w:pPr>
      <w:r>
        <w:rPr>
          <w:rFonts w:hint="eastAsia" w:hAnsi="宋体"/>
          <w:color w:val="auto"/>
          <w:sz w:val="25"/>
          <w:szCs w:val="25"/>
        </w:rPr>
        <w:t>四、违约责任</w:t>
      </w:r>
    </w:p>
    <w:p>
      <w:pPr>
        <w:spacing w:line="500" w:lineRule="exact"/>
        <w:ind w:firstLine="500" w:firstLineChars="200"/>
        <w:rPr>
          <w:rFonts w:hAnsi="宋体"/>
          <w:color w:val="auto"/>
          <w:sz w:val="25"/>
          <w:szCs w:val="25"/>
        </w:rPr>
      </w:pPr>
      <w:r>
        <w:rPr>
          <w:rFonts w:hint="eastAsia" w:hAnsi="宋体"/>
          <w:color w:val="auto"/>
          <w:sz w:val="25"/>
          <w:szCs w:val="25"/>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500" w:firstLineChars="200"/>
        <w:rPr>
          <w:rFonts w:hAnsi="宋体"/>
          <w:color w:val="auto"/>
          <w:sz w:val="25"/>
          <w:szCs w:val="25"/>
        </w:rPr>
      </w:pPr>
      <w:r>
        <w:rPr>
          <w:rFonts w:hint="eastAsia" w:hAnsi="宋体"/>
          <w:color w:val="auto"/>
          <w:sz w:val="25"/>
          <w:szCs w:val="25"/>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500" w:firstLineChars="200"/>
        <w:rPr>
          <w:rFonts w:hAnsi="宋体"/>
          <w:color w:val="auto"/>
          <w:sz w:val="25"/>
          <w:szCs w:val="25"/>
        </w:rPr>
      </w:pPr>
      <w:r>
        <w:rPr>
          <w:rFonts w:hint="eastAsia" w:hAnsi="宋体"/>
          <w:color w:val="auto"/>
          <w:sz w:val="25"/>
          <w:szCs w:val="25"/>
        </w:rPr>
        <w:t>五、本责任书作为本项目合同的附件，与工程施工合同具有同等法律效力。</w:t>
      </w:r>
    </w:p>
    <w:p>
      <w:pPr>
        <w:spacing w:line="500" w:lineRule="exact"/>
        <w:ind w:firstLine="500" w:firstLineChars="200"/>
        <w:rPr>
          <w:rFonts w:hAnsi="宋体"/>
          <w:color w:val="auto"/>
          <w:sz w:val="25"/>
          <w:szCs w:val="25"/>
        </w:rPr>
      </w:pPr>
      <w:r>
        <w:rPr>
          <w:rFonts w:hint="eastAsia" w:hAnsi="宋体"/>
          <w:color w:val="auto"/>
          <w:sz w:val="25"/>
          <w:szCs w:val="25"/>
        </w:rPr>
        <w:t>六、本责任书经双方签署后立即生效。有效期为双方签署之日起至本项目竣工验收合格时止。</w:t>
      </w:r>
    </w:p>
    <w:p>
      <w:pPr>
        <w:spacing w:line="500" w:lineRule="exact"/>
        <w:rPr>
          <w:rFonts w:hAnsi="宋体"/>
          <w:color w:val="auto"/>
          <w:sz w:val="25"/>
          <w:szCs w:val="25"/>
        </w:rPr>
      </w:pPr>
    </w:p>
    <w:p>
      <w:pPr>
        <w:spacing w:line="480" w:lineRule="exact"/>
        <w:jc w:val="right"/>
        <w:rPr>
          <w:rFonts w:hAnsi="宋体" w:cs="宋体"/>
          <w:color w:val="auto"/>
          <w:sz w:val="24"/>
        </w:rPr>
      </w:pPr>
      <w:r>
        <w:rPr>
          <w:rFonts w:hint="eastAsia" w:hAnsi="宋体" w:cs="宋体"/>
          <w:color w:val="auto"/>
          <w:sz w:val="24"/>
        </w:rPr>
        <w:t>投标单位（盖章）：</w:t>
      </w:r>
    </w:p>
    <w:p>
      <w:pPr>
        <w:spacing w:line="480" w:lineRule="exact"/>
        <w:jc w:val="right"/>
        <w:rPr>
          <w:rFonts w:hAnsi="宋体" w:cs="宋体"/>
          <w:color w:val="auto"/>
          <w:sz w:val="24"/>
        </w:rPr>
      </w:pPr>
    </w:p>
    <w:p>
      <w:pPr>
        <w:spacing w:line="480" w:lineRule="exact"/>
        <w:jc w:val="right"/>
        <w:rPr>
          <w:rFonts w:hAnsi="宋体" w:cs="宋体"/>
          <w:color w:val="auto"/>
          <w:sz w:val="24"/>
        </w:rPr>
      </w:pPr>
      <w:r>
        <w:rPr>
          <w:rFonts w:hint="eastAsia" w:hAnsi="宋体" w:cs="宋体"/>
          <w:color w:val="auto"/>
          <w:sz w:val="24"/>
        </w:rPr>
        <w:t>法定代表人或授权委托人（签字或盖章）：</w:t>
      </w:r>
    </w:p>
    <w:p>
      <w:pPr>
        <w:spacing w:line="480" w:lineRule="exact"/>
        <w:ind w:firstLine="6720" w:firstLineChars="2800"/>
        <w:jc w:val="right"/>
        <w:rPr>
          <w:rFonts w:hint="eastAsia" w:hAnsi="宋体" w:cs="宋体"/>
          <w:color w:val="auto"/>
          <w:sz w:val="24"/>
        </w:rPr>
      </w:pPr>
      <w:r>
        <w:rPr>
          <w:rFonts w:hint="eastAsia" w:hAnsi="宋体" w:cs="宋体"/>
          <w:color w:val="auto"/>
          <w:sz w:val="24"/>
        </w:rPr>
        <w:t>年   月   日</w:t>
      </w:r>
    </w:p>
    <w:p>
      <w:pPr>
        <w:spacing w:line="240" w:lineRule="auto"/>
        <w:rPr>
          <w:rFonts w:hint="eastAsia" w:hAnsi="宋体" w:cs="宋体"/>
          <w:b/>
          <w:color w:val="auto"/>
          <w:sz w:val="24"/>
          <w:szCs w:val="24"/>
          <w:lang w:eastAsia="zh-CN"/>
        </w:rPr>
      </w:pPr>
    </w:p>
    <w:p>
      <w:pPr>
        <w:spacing w:line="240" w:lineRule="auto"/>
        <w:rPr>
          <w:rFonts w:hint="eastAsia" w:hAnsi="宋体" w:cs="宋体"/>
          <w:b/>
          <w:color w:val="auto"/>
          <w:sz w:val="24"/>
          <w:szCs w:val="24"/>
          <w:lang w:eastAsia="zh-CN"/>
        </w:rPr>
      </w:pPr>
    </w:p>
    <w:p>
      <w:pPr>
        <w:spacing w:line="240" w:lineRule="auto"/>
        <w:rPr>
          <w:rFonts w:hint="eastAsia" w:hAnsi="宋体" w:cs="宋体"/>
          <w:b/>
          <w:color w:val="auto"/>
          <w:sz w:val="24"/>
          <w:szCs w:val="24"/>
          <w:lang w:eastAsia="zh-CN"/>
        </w:rPr>
      </w:pPr>
    </w:p>
    <w:p>
      <w:pPr>
        <w:spacing w:line="240" w:lineRule="auto"/>
        <w:rPr>
          <w:rFonts w:hint="eastAsia" w:hAnsi="宋体" w:cs="宋体"/>
          <w:b/>
          <w:color w:val="auto"/>
          <w:sz w:val="24"/>
          <w:szCs w:val="24"/>
          <w:lang w:eastAsia="zh-CN"/>
        </w:rPr>
      </w:pPr>
    </w:p>
    <w:p>
      <w:pPr>
        <w:spacing w:line="240" w:lineRule="auto"/>
        <w:rPr>
          <w:rFonts w:hint="eastAsia" w:hAnsi="宋体" w:cs="宋体"/>
          <w:b/>
          <w:color w:val="auto"/>
          <w:sz w:val="24"/>
          <w:szCs w:val="24"/>
          <w:lang w:eastAsia="zh-CN"/>
        </w:rPr>
      </w:pPr>
    </w:p>
    <w:p>
      <w:pPr>
        <w:spacing w:line="240" w:lineRule="auto"/>
        <w:rPr>
          <w:rFonts w:hint="eastAsia" w:hAnsi="宋体" w:cs="宋体"/>
          <w:b/>
          <w:color w:val="auto"/>
          <w:sz w:val="24"/>
          <w:szCs w:val="24"/>
          <w:lang w:eastAsia="zh-CN"/>
        </w:rPr>
      </w:pPr>
    </w:p>
    <w:p>
      <w:pPr>
        <w:spacing w:line="240" w:lineRule="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highlight w:val="none"/>
          <w:lang w:eastAsia="zh-CN"/>
        </w:rPr>
        <w:t>附件</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lang w:eastAsia="zh-CN"/>
        </w:rPr>
        <w:t>安全生产责任书</w:t>
      </w:r>
    </w:p>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安全生产责任书</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为了确保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项目的顺利进行，在合同履行过程中无安全生产责任事故，发包人</w:t>
      </w:r>
      <w:r>
        <w:rPr>
          <w:rFonts w:hint="eastAsia" w:hAnsi="宋体"/>
          <w:color w:val="auto"/>
          <w:sz w:val="25"/>
          <w:szCs w:val="25"/>
        </w:rPr>
        <w:t>（甲方）</w:t>
      </w:r>
      <w:r>
        <w:rPr>
          <w:rFonts w:hint="eastAsia" w:ascii="宋体" w:hAnsi="宋体" w:cs="宋体"/>
          <w:sz w:val="24"/>
          <w:u w:val="single"/>
        </w:rPr>
        <w:t>绍兴市曹娥江大闸投资开发有限公司</w:t>
      </w:r>
      <w:r>
        <w:rPr>
          <w:rFonts w:hint="eastAsia" w:ascii="宋体" w:hAnsi="宋体" w:eastAsia="宋体" w:cs="宋体"/>
          <w:color w:val="auto"/>
          <w:sz w:val="24"/>
          <w:szCs w:val="24"/>
        </w:rPr>
        <w:t>与承包人</w:t>
      </w:r>
      <w:r>
        <w:rPr>
          <w:rFonts w:hint="eastAsia" w:hAnsi="宋体"/>
          <w:color w:val="auto"/>
          <w:sz w:val="25"/>
          <w:szCs w:val="25"/>
        </w:rPr>
        <w:t>（乙方）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日签订本安全生产责任书。</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一、承包人的安全生产职责</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1、认真贯彻国家安全生产的政策、法规及有关部门制定的安全生产规章制度。</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2、生产前组织编制安全生产技术措施，建立项目安全生产责任制，按规定配备专职安全员。</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3、生产前召开生产及管理人员安全生产教育会，进行安全技术交底，明确安全责任及各项安全制度。</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4、搞好承包期的安全生产宣传教育及培训工作，坚持持证上岗制度。</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5、积极开展安全日活动，设立安全</w:t>
      </w:r>
      <w:r>
        <w:rPr>
          <w:rFonts w:hint="eastAsia" w:ascii="宋体" w:hAnsi="宋体" w:eastAsia="宋体" w:cs="宋体"/>
          <w:color w:val="auto"/>
          <w:sz w:val="24"/>
          <w:szCs w:val="24"/>
          <w:highlight w:val="none"/>
        </w:rPr>
        <w:t>台帐</w:t>
      </w:r>
      <w:r>
        <w:rPr>
          <w:rFonts w:hint="eastAsia" w:ascii="宋体" w:hAnsi="宋体" w:eastAsia="宋体" w:cs="宋体"/>
          <w:color w:val="auto"/>
          <w:sz w:val="24"/>
          <w:szCs w:val="24"/>
        </w:rPr>
        <w:t>，把安全生产放在重要位置。经常性开展安全生产检查工作，对发现的隐患及时整改消除，并做好记录，确保安全生产，做到文明作业。</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6、作业现场设置醒目安全标志，办公室各种安全操作规程上墙，作业船上需配置规定数量救生衣、救生圈。</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7、发生事故必须按规定及时上报，并严格按“四不放过”的原则进行处理，认真落实防范措施，杜绝同类事故的再次发生。</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8、做好各种劳动保护用品的发放工作，并确保其质量。</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9、做好各项安全工作内容的记录，并督促本项目部人员及时上报各种报表及总结资料，并对其真实性负责。</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二、奖惩措施</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发生安全生产事故除按有关部门的规定程序进行处理外，发包人将按下列标准加罚，在月承包款中扣除。</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1、发生重大或特别重大安全生产责任事故，罚款30000元，中止合同，清退出场。</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2、发生一般或较大安全生产责任事故，每次罚款3000～6000元；累加至三次，则中止合同，没收</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rPr>
        <w:t>，清退出场。</w:t>
      </w:r>
    </w:p>
    <w:p>
      <w:pPr>
        <w:spacing w:line="400" w:lineRule="exact"/>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安全生产事故级别按国家相关部门规定划定。</w:t>
      </w:r>
    </w:p>
    <w:p>
      <w:pPr>
        <w:spacing w:line="48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投标单位（盖章）：</w:t>
      </w:r>
    </w:p>
    <w:p>
      <w:pPr>
        <w:spacing w:line="48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法定代表人或授权委托人（签字或盖章）：</w:t>
      </w:r>
    </w:p>
    <w:p>
      <w:pPr>
        <w:spacing w:line="480" w:lineRule="exact"/>
        <w:jc w:val="right"/>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B319EF7C"/>
    <w:multiLevelType w:val="singleLevel"/>
    <w:tmpl w:val="B319EF7C"/>
    <w:lvl w:ilvl="0" w:tentative="0">
      <w:start w:val="1"/>
      <w:numFmt w:val="decimal"/>
      <w:suff w:val="nothing"/>
      <w:lvlText w:val="%1、"/>
      <w:lvlJc w:val="left"/>
    </w:lvl>
  </w:abstractNum>
  <w:abstractNum w:abstractNumId="2">
    <w:nsid w:val="4922D9D3"/>
    <w:multiLevelType w:val="singleLevel"/>
    <w:tmpl w:val="4922D9D3"/>
    <w:lvl w:ilvl="0" w:tentative="0">
      <w:start w:val="1"/>
      <w:numFmt w:val="decimal"/>
      <w:pStyle w:val="3"/>
      <w:lvlText w:val="%1."/>
      <w:lvlJc w:val="left"/>
      <w:pPr>
        <w:tabs>
          <w:tab w:val="left" w:pos="780"/>
        </w:tabs>
        <w:ind w:left="780" w:hanging="360"/>
      </w:pPr>
    </w:lvl>
  </w:abstractNum>
  <w:abstractNum w:abstractNumId="3">
    <w:nsid w:val="569731C8"/>
    <w:multiLevelType w:val="singleLevel"/>
    <w:tmpl w:val="569731C8"/>
    <w:lvl w:ilvl="0" w:tentative="0">
      <w:start w:val="1"/>
      <w:numFmt w:val="chineseCounting"/>
      <w:suff w:val="nothing"/>
      <w:lvlText w:val="%1、"/>
      <w:lvlJc w:val="left"/>
    </w:lvl>
  </w:abstractNum>
  <w:abstractNum w:abstractNumId="4">
    <w:nsid w:val="57ADAF0D"/>
    <w:multiLevelType w:val="singleLevel"/>
    <w:tmpl w:val="57ADAF0D"/>
    <w:lvl w:ilvl="0" w:tentative="0">
      <w:start w:val="1"/>
      <w:numFmt w:val="decimal"/>
      <w:suff w:val="nothing"/>
      <w:lvlText w:val="%1、"/>
      <w:lvlJc w:val="left"/>
    </w:lvl>
  </w:abstractNum>
  <w:abstractNum w:abstractNumId="5">
    <w:nsid w:val="5A4231A3"/>
    <w:multiLevelType w:val="singleLevel"/>
    <w:tmpl w:val="5A4231A3"/>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711BB"/>
    <w:rsid w:val="00393BD3"/>
    <w:rsid w:val="005D741C"/>
    <w:rsid w:val="00616AF4"/>
    <w:rsid w:val="006818AF"/>
    <w:rsid w:val="006E4A0D"/>
    <w:rsid w:val="00700EB5"/>
    <w:rsid w:val="00B21860"/>
    <w:rsid w:val="00B8765C"/>
    <w:rsid w:val="00C8733D"/>
    <w:rsid w:val="00DC7D38"/>
    <w:rsid w:val="00E772D7"/>
    <w:rsid w:val="00EE5829"/>
    <w:rsid w:val="0334027C"/>
    <w:rsid w:val="03E75FA7"/>
    <w:rsid w:val="05BC723B"/>
    <w:rsid w:val="0BBB4376"/>
    <w:rsid w:val="0CAB69A7"/>
    <w:rsid w:val="0E550068"/>
    <w:rsid w:val="0E9B3D5A"/>
    <w:rsid w:val="15BD0B1A"/>
    <w:rsid w:val="1A7C2072"/>
    <w:rsid w:val="1AFB2769"/>
    <w:rsid w:val="1FC875B3"/>
    <w:rsid w:val="21470860"/>
    <w:rsid w:val="248D3C21"/>
    <w:rsid w:val="260D2177"/>
    <w:rsid w:val="2A9154E7"/>
    <w:rsid w:val="32D0292B"/>
    <w:rsid w:val="3AAC5B16"/>
    <w:rsid w:val="3B9A799F"/>
    <w:rsid w:val="3C0711BB"/>
    <w:rsid w:val="40F40DAB"/>
    <w:rsid w:val="445C2755"/>
    <w:rsid w:val="46276098"/>
    <w:rsid w:val="48405CF5"/>
    <w:rsid w:val="49944952"/>
    <w:rsid w:val="4A7A44BF"/>
    <w:rsid w:val="4BE415E0"/>
    <w:rsid w:val="53515D01"/>
    <w:rsid w:val="5BDA32E4"/>
    <w:rsid w:val="5C435D41"/>
    <w:rsid w:val="5F3B25C7"/>
    <w:rsid w:val="5F5840B6"/>
    <w:rsid w:val="5FD5357C"/>
    <w:rsid w:val="60566B1E"/>
    <w:rsid w:val="61B0670B"/>
    <w:rsid w:val="663F416E"/>
    <w:rsid w:val="666F5F36"/>
    <w:rsid w:val="66E71475"/>
    <w:rsid w:val="67F3658F"/>
    <w:rsid w:val="6C3825AB"/>
    <w:rsid w:val="6D126810"/>
    <w:rsid w:val="6D8E0DB0"/>
    <w:rsid w:val="6F7A166D"/>
    <w:rsid w:val="76AD7392"/>
    <w:rsid w:val="774468EC"/>
    <w:rsid w:val="7AAB632D"/>
    <w:rsid w:val="7B3A0163"/>
    <w:rsid w:val="7B8D070A"/>
    <w:rsid w:val="7CDFD76C"/>
    <w:rsid w:val="7CEF63BB"/>
    <w:rsid w:val="BB2BC43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List Number 2"/>
    <w:basedOn w:val="1"/>
    <w:qFormat/>
    <w:uiPriority w:val="0"/>
    <w:pPr>
      <w:numPr>
        <w:ilvl w:val="0"/>
        <w:numId w:val="1"/>
      </w:numPr>
    </w:pPr>
  </w:style>
  <w:style w:type="paragraph" w:styleId="4">
    <w:name w:val="Body Text Indent"/>
    <w:basedOn w:val="1"/>
    <w:qFormat/>
    <w:uiPriority w:val="0"/>
    <w:pPr>
      <w:spacing w:line="360" w:lineRule="auto"/>
      <w:ind w:firstLine="420" w:firstLineChars="200"/>
    </w:pPr>
    <w:rPr>
      <w:rFonts w:ascii="宋体" w:hAnsi="宋体"/>
    </w:rPr>
  </w:style>
  <w:style w:type="paragraph" w:styleId="5">
    <w:name w:val="Plain Text"/>
    <w:basedOn w:val="1"/>
    <w:qFormat/>
    <w:uiPriority w:val="99"/>
    <w:rPr>
      <w:rFonts w:ascii="宋体" w:hAnsi="Courier New"/>
      <w:szCs w:val="20"/>
    </w:rPr>
  </w:style>
  <w:style w:type="paragraph" w:styleId="6">
    <w:name w:val="Body Text Indent 2"/>
    <w:basedOn w:val="1"/>
    <w:qFormat/>
    <w:uiPriority w:val="0"/>
    <w:pPr>
      <w:spacing w:after="120" w:line="480" w:lineRule="auto"/>
      <w:ind w:left="420" w:leftChars="200"/>
    </w:p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paragraph" w:customStyle="1" w:styleId="14">
    <w:name w:val="正文段"/>
    <w:basedOn w:val="1"/>
    <w:qFormat/>
    <w:uiPriority w:val="0"/>
    <w:pPr>
      <w:widowControl/>
      <w:snapToGrid w:val="0"/>
      <w:spacing w:afterLines="50"/>
      <w:ind w:firstLine="200" w:firstLineChars="200"/>
    </w:pPr>
    <w:rPr>
      <w:kern w:val="0"/>
      <w:sz w:val="24"/>
      <w:szCs w:val="20"/>
    </w:rPr>
  </w:style>
  <w:style w:type="paragraph" w:customStyle="1" w:styleId="15">
    <w:name w:val="Table Paragraph"/>
    <w:basedOn w:val="1"/>
    <w:qFormat/>
    <w:uiPriority w:val="1"/>
    <w:pPr>
      <w:spacing w:before="30"/>
      <w:jc w:val="center"/>
    </w:pPr>
    <w:rPr>
      <w:rFonts w:ascii="宋体" w:hAnsi="宋体" w:cs="宋体"/>
      <w:lang w:val="zh-CN" w:bidi="zh-CN"/>
    </w:rPr>
  </w:style>
  <w:style w:type="character" w:customStyle="1" w:styleId="16">
    <w:name w:val="页眉 Char"/>
    <w:basedOn w:val="12"/>
    <w:link w:val="8"/>
    <w:qFormat/>
    <w:uiPriority w:val="0"/>
    <w:rPr>
      <w:rFonts w:ascii="Calibri" w:hAnsi="Calibri"/>
      <w:kern w:val="2"/>
      <w:sz w:val="18"/>
      <w:szCs w:val="18"/>
    </w:rPr>
  </w:style>
  <w:style w:type="character" w:customStyle="1" w:styleId="17">
    <w:name w:val="页脚 Char"/>
    <w:basedOn w:val="12"/>
    <w:link w:val="7"/>
    <w:qFormat/>
    <w:uiPriority w:val="0"/>
    <w:rPr>
      <w:rFonts w:ascii="Calibri" w:hAnsi="Calibri"/>
      <w:kern w:val="2"/>
      <w:sz w:val="18"/>
      <w:szCs w:val="18"/>
    </w:rPr>
  </w:style>
  <w:style w:type="character" w:customStyle="1" w:styleId="18">
    <w:name w:val="font3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Micorosoft</Company>
  <Pages>20</Pages>
  <Words>1528</Words>
  <Characters>8712</Characters>
  <Lines>72</Lines>
  <Paragraphs>20</Paragraphs>
  <TotalTime>10</TotalTime>
  <ScaleCrop>false</ScaleCrop>
  <LinksUpToDate>false</LinksUpToDate>
  <CharactersWithSpaces>10220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2020-12-09T06:51:00Z</dcterms:created>
  <dc:creator>大海</dc:creator>
  <cp:lastModifiedBy>WPS_1601792760</cp:lastModifiedBy>
  <dcterms:modified xsi:type="dcterms:W3CDTF">2021-06-17T04:37:05Z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EEA2DB789CD44D83A7AFEF06D6147DC5</vt:lpwstr>
  </property>
</Properties>
</file>