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Arial"/>
          <w:b/>
          <w:bCs/>
          <w:sz w:val="44"/>
          <w:szCs w:val="44"/>
        </w:rPr>
      </w:pPr>
    </w:p>
    <w:p>
      <w:pPr>
        <w:jc w:val="center"/>
        <w:outlineLvl w:val="0"/>
        <w:rPr>
          <w:rFonts w:ascii="Times New Roman" w:hAnsi="Times New Roman"/>
          <w:b/>
          <w:sz w:val="44"/>
          <w:szCs w:val="44"/>
        </w:rPr>
      </w:pPr>
      <w:r>
        <w:rPr>
          <w:rFonts w:hint="eastAsia" w:ascii="Times New Roman" w:hAnsi="Times New Roman"/>
          <w:b/>
          <w:sz w:val="44"/>
          <w:szCs w:val="44"/>
        </w:rPr>
        <w:t>2022年曹娥江大闸</w:t>
      </w:r>
    </w:p>
    <w:p>
      <w:pPr>
        <w:jc w:val="center"/>
        <w:outlineLvl w:val="0"/>
        <w:rPr>
          <w:rFonts w:ascii="宋体" w:hAnsi="宋体" w:cs="Arial"/>
          <w:b/>
          <w:bCs/>
          <w:sz w:val="44"/>
          <w:szCs w:val="44"/>
        </w:rPr>
      </w:pPr>
      <w:r>
        <w:rPr>
          <w:rFonts w:hint="eastAsia" w:ascii="宋体" w:hAnsi="宋体" w:cs="Arial"/>
          <w:b/>
          <w:bCs/>
          <w:sz w:val="44"/>
          <w:szCs w:val="44"/>
        </w:rPr>
        <w:t>左岸集控楼中央空调维护保养项目</w:t>
      </w:r>
    </w:p>
    <w:p>
      <w:pPr>
        <w:jc w:val="center"/>
        <w:outlineLvl w:val="0"/>
        <w:rPr>
          <w:rFonts w:ascii="宋体" w:hAnsi="宋体" w:cs="Arial"/>
          <w:b/>
          <w:bCs/>
          <w:sz w:val="52"/>
          <w:szCs w:val="52"/>
        </w:rPr>
      </w:pPr>
    </w:p>
    <w:p>
      <w:pPr>
        <w:jc w:val="center"/>
        <w:outlineLvl w:val="0"/>
        <w:rPr>
          <w:rFonts w:ascii="宋体" w:hAnsi="宋体" w:cs="Arial"/>
          <w:b/>
          <w:sz w:val="52"/>
          <w:szCs w:val="52"/>
        </w:rPr>
      </w:pPr>
    </w:p>
    <w:p>
      <w:pPr>
        <w:jc w:val="center"/>
        <w:outlineLvl w:val="0"/>
        <w:rPr>
          <w:rFonts w:ascii="宋体" w:hAnsi="宋体" w:cs="Arial"/>
          <w:b/>
          <w:sz w:val="72"/>
          <w:szCs w:val="72"/>
        </w:rPr>
      </w:pPr>
      <w:r>
        <w:rPr>
          <w:rFonts w:hint="eastAsia" w:ascii="宋体" w:hAnsi="宋体" w:cs="Arial"/>
          <w:b/>
          <w:sz w:val="72"/>
          <w:szCs w:val="72"/>
        </w:rPr>
        <w:t>询</w:t>
      </w:r>
    </w:p>
    <w:p>
      <w:pPr>
        <w:jc w:val="center"/>
        <w:outlineLvl w:val="0"/>
        <w:rPr>
          <w:rFonts w:ascii="宋体" w:hAnsi="宋体" w:cs="Arial"/>
          <w:b/>
          <w:sz w:val="72"/>
          <w:szCs w:val="72"/>
        </w:rPr>
      </w:pPr>
      <w:r>
        <w:rPr>
          <w:rFonts w:hint="eastAsia" w:ascii="宋体" w:hAnsi="宋体" w:cs="Arial"/>
          <w:b/>
          <w:sz w:val="72"/>
          <w:szCs w:val="72"/>
        </w:rPr>
        <w:t>价</w:t>
      </w:r>
    </w:p>
    <w:p>
      <w:pPr>
        <w:jc w:val="center"/>
        <w:outlineLvl w:val="0"/>
        <w:rPr>
          <w:rFonts w:ascii="宋体" w:hAnsi="宋体" w:cs="Arial"/>
          <w:b/>
          <w:sz w:val="72"/>
          <w:szCs w:val="72"/>
        </w:rPr>
      </w:pPr>
      <w:r>
        <w:rPr>
          <w:rFonts w:hint="eastAsia" w:ascii="宋体" w:hAnsi="宋体" w:cs="Arial"/>
          <w:b/>
          <w:sz w:val="72"/>
          <w:szCs w:val="72"/>
        </w:rPr>
        <w:t>通</w:t>
      </w:r>
    </w:p>
    <w:p>
      <w:pPr>
        <w:jc w:val="center"/>
        <w:outlineLvl w:val="0"/>
        <w:rPr>
          <w:rFonts w:ascii="宋体" w:hAnsi="宋体" w:cs="Arial"/>
          <w:b/>
          <w:sz w:val="72"/>
          <w:szCs w:val="72"/>
        </w:rPr>
      </w:pPr>
      <w:r>
        <w:rPr>
          <w:rFonts w:hint="eastAsia" w:ascii="宋体" w:hAnsi="宋体" w:cs="Arial"/>
          <w:b/>
          <w:sz w:val="72"/>
          <w:szCs w:val="72"/>
        </w:rPr>
        <w:t>知</w:t>
      </w:r>
    </w:p>
    <w:p>
      <w:pPr>
        <w:jc w:val="center"/>
        <w:outlineLvl w:val="0"/>
        <w:rPr>
          <w:rFonts w:ascii="宋体" w:hAnsi="宋体"/>
          <w:b/>
          <w:sz w:val="72"/>
          <w:szCs w:val="72"/>
        </w:rPr>
      </w:pPr>
      <w:r>
        <w:rPr>
          <w:rFonts w:hint="eastAsia" w:ascii="宋体" w:hAnsi="宋体" w:cs="Arial"/>
          <w:b/>
          <w:sz w:val="72"/>
          <w:szCs w:val="72"/>
        </w:rPr>
        <w:t>书</w:t>
      </w:r>
    </w:p>
    <w:p>
      <w:pPr>
        <w:rPr>
          <w:rFonts w:ascii="宋体" w:hAnsi="宋体"/>
          <w:sz w:val="30"/>
        </w:rPr>
      </w:pPr>
      <w:r>
        <w:rPr>
          <w:rFonts w:hint="eastAsia" w:ascii="宋体" w:hAnsi="宋体"/>
          <w:sz w:val="30"/>
        </w:rPr>
        <w:t xml:space="preserve">                            </w:t>
      </w:r>
    </w:p>
    <w:p>
      <w:pPr>
        <w:rPr>
          <w:rFonts w:ascii="宋体" w:hAnsi="宋体"/>
          <w:sz w:val="30"/>
        </w:rPr>
      </w:pPr>
    </w:p>
    <w:p>
      <w:pPr>
        <w:rPr>
          <w:rFonts w:ascii="宋体" w:hAnsi="宋体"/>
          <w:sz w:val="30"/>
        </w:rPr>
      </w:pPr>
    </w:p>
    <w:p>
      <w:pPr>
        <w:jc w:val="center"/>
        <w:rPr>
          <w:rFonts w:ascii="宋体" w:hAnsi="宋体"/>
          <w:sz w:val="28"/>
          <w:szCs w:val="28"/>
        </w:rPr>
      </w:pPr>
    </w:p>
    <w:p>
      <w:pPr>
        <w:jc w:val="center"/>
        <w:rPr>
          <w:rFonts w:ascii="宋体" w:hAnsi="宋体"/>
          <w:b/>
          <w:sz w:val="28"/>
          <w:szCs w:val="28"/>
        </w:rPr>
      </w:pPr>
    </w:p>
    <w:tbl>
      <w:tblPr>
        <w:tblStyle w:val="9"/>
        <w:tblW w:w="7801" w:type="dxa"/>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tcPr>
          <w:p>
            <w:pPr>
              <w:spacing w:line="440" w:lineRule="exact"/>
              <w:rPr>
                <w:rFonts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sz w:val="28"/>
                <w:szCs w:val="28"/>
              </w:rPr>
            </w:pPr>
            <w:r>
              <w:rPr>
                <w:rFonts w:hint="eastAsia" w:ascii="宋体" w:hAnsi="宋体"/>
                <w:sz w:val="28"/>
                <w:szCs w:val="28"/>
              </w:rPr>
              <w:t>二○二一年 十二月</w:t>
            </w:r>
          </w:p>
        </w:tc>
      </w:tr>
    </w:tbl>
    <w:p>
      <w:pPr>
        <w:snapToGrid w:val="0"/>
        <w:spacing w:line="360" w:lineRule="auto"/>
        <w:jc w:val="center"/>
        <w:rPr>
          <w:rFonts w:ascii="宋体" w:hAnsi="宋体"/>
          <w:b/>
          <w:sz w:val="36"/>
          <w:szCs w:val="36"/>
        </w:rPr>
      </w:pPr>
    </w:p>
    <w:p>
      <w:pPr>
        <w:pStyle w:val="2"/>
      </w:pPr>
      <w:r>
        <w:br w:type="page"/>
      </w:r>
    </w:p>
    <w:p>
      <w:pPr>
        <w:snapToGrid w:val="0"/>
        <w:spacing w:line="360" w:lineRule="auto"/>
        <w:jc w:val="center"/>
        <w:rPr>
          <w:rFonts w:ascii="宋体" w:hAnsi="宋体"/>
          <w:b/>
          <w:sz w:val="36"/>
          <w:szCs w:val="36"/>
        </w:rPr>
      </w:pPr>
      <w:r>
        <w:rPr>
          <w:rFonts w:hint="eastAsia" w:ascii="宋体" w:hAnsi="宋体"/>
          <w:b/>
          <w:sz w:val="36"/>
          <w:szCs w:val="36"/>
        </w:rPr>
        <w:t>询价公告</w:t>
      </w:r>
    </w:p>
    <w:p>
      <w:pPr>
        <w:pStyle w:val="11"/>
        <w:spacing w:after="0" w:afterLines="0" w:line="360" w:lineRule="auto"/>
        <w:ind w:firstLine="480"/>
        <w:rPr>
          <w:rFonts w:ascii="宋体" w:hAnsi="宋体"/>
          <w:szCs w:val="24"/>
        </w:rPr>
      </w:pPr>
      <w:r>
        <w:rPr>
          <w:rFonts w:hint="eastAsia" w:ascii="宋体" w:hAnsi="宋体"/>
          <w:szCs w:val="24"/>
        </w:rPr>
        <w:t>根据《中华人民共和国政府采购法》的有关法律规定，经绍兴市政府采购管理部门批准，就下列项目进行</w:t>
      </w:r>
      <w:r>
        <w:rPr>
          <w:rFonts w:hint="eastAsia" w:ascii="宋体" w:hAnsi="宋体"/>
          <w:bCs/>
          <w:szCs w:val="24"/>
        </w:rPr>
        <w:t>询价</w:t>
      </w:r>
      <w:r>
        <w:rPr>
          <w:rFonts w:hint="eastAsia" w:ascii="宋体" w:hAnsi="宋体"/>
          <w:szCs w:val="24"/>
        </w:rPr>
        <w:t>，特邀请国内合格的投标人前来投标，现将有关事项公告如下：</w:t>
      </w:r>
    </w:p>
    <w:p>
      <w:pPr>
        <w:spacing w:line="360" w:lineRule="auto"/>
        <w:ind w:firstLine="480" w:firstLineChars="200"/>
        <w:rPr>
          <w:rFonts w:ascii="宋体" w:hAnsi="宋体" w:cs="Arial"/>
          <w:sz w:val="24"/>
        </w:rPr>
      </w:pPr>
      <w:r>
        <w:rPr>
          <w:rFonts w:hint="eastAsia" w:ascii="宋体" w:hAnsi="宋体" w:cs="Arial"/>
          <w:sz w:val="24"/>
        </w:rPr>
        <w:t>一、组织类型：询价</w:t>
      </w:r>
    </w:p>
    <w:p>
      <w:pPr>
        <w:spacing w:line="360" w:lineRule="auto"/>
        <w:ind w:firstLine="480" w:firstLineChars="200"/>
        <w:rPr>
          <w:rFonts w:ascii="宋体" w:hAnsi="宋体"/>
          <w:b/>
          <w:bCs/>
          <w:sz w:val="24"/>
        </w:rPr>
      </w:pPr>
      <w:r>
        <w:rPr>
          <w:rFonts w:hint="eastAsia" w:ascii="宋体" w:hAnsi="宋体" w:cs="Arial"/>
          <w:sz w:val="24"/>
        </w:rPr>
        <w:t>二、</w:t>
      </w:r>
      <w:r>
        <w:rPr>
          <w:rFonts w:hint="eastAsia" w:ascii="宋体" w:hAnsi="宋体" w:cs="Arial"/>
          <w:b/>
          <w:bCs/>
          <w:sz w:val="24"/>
        </w:rPr>
        <w:t>询价采购设备名称及数量</w:t>
      </w:r>
      <w:r>
        <w:rPr>
          <w:rFonts w:hint="eastAsia" w:ascii="宋体" w:hAnsi="宋体"/>
          <w:b/>
          <w:bCs/>
          <w:sz w:val="24"/>
        </w:rPr>
        <w:t>（</w:t>
      </w:r>
      <w:r>
        <w:rPr>
          <w:rFonts w:hint="eastAsia" w:ascii="宋体" w:hAnsi="宋体" w:cs="Arial"/>
          <w:sz w:val="24"/>
        </w:rPr>
        <w:t>详见招标文件</w:t>
      </w:r>
      <w:r>
        <w:rPr>
          <w:rFonts w:hint="eastAsia" w:ascii="宋体" w:hAnsi="宋体"/>
          <w:b/>
          <w:bCs/>
          <w:sz w:val="24"/>
        </w:rPr>
        <w:t>）</w:t>
      </w:r>
    </w:p>
    <w:tbl>
      <w:tblPr>
        <w:tblStyle w:val="9"/>
        <w:tblW w:w="879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7" w:type="dxa"/>
            <w:vAlign w:val="center"/>
          </w:tcPr>
          <w:p>
            <w:pPr>
              <w:pStyle w:val="11"/>
              <w:spacing w:after="0" w:afterLines="0" w:line="360" w:lineRule="auto"/>
              <w:ind w:firstLine="0" w:firstLineChars="0"/>
              <w:jc w:val="center"/>
              <w:rPr>
                <w:rFonts w:ascii="宋体" w:hAnsi="宋体"/>
                <w:bCs/>
                <w:szCs w:val="24"/>
              </w:rPr>
            </w:pPr>
            <w:r>
              <w:rPr>
                <w:rFonts w:hint="eastAsia" w:ascii="宋体" w:hAnsi="宋体"/>
                <w:bCs/>
                <w:szCs w:val="24"/>
              </w:rPr>
              <w:t>标项</w:t>
            </w:r>
          </w:p>
        </w:tc>
        <w:tc>
          <w:tcPr>
            <w:tcW w:w="5103" w:type="dxa"/>
            <w:vAlign w:val="center"/>
          </w:tcPr>
          <w:p>
            <w:pPr>
              <w:pStyle w:val="11"/>
              <w:spacing w:after="0" w:afterLines="0" w:line="360" w:lineRule="auto"/>
              <w:ind w:firstLine="0" w:firstLineChars="0"/>
              <w:jc w:val="center"/>
              <w:rPr>
                <w:rFonts w:ascii="宋体" w:hAnsi="宋体"/>
                <w:bCs/>
                <w:szCs w:val="24"/>
              </w:rPr>
            </w:pPr>
            <w:r>
              <w:rPr>
                <w:rFonts w:hint="eastAsia" w:ascii="宋体" w:hAnsi="宋体"/>
                <w:bCs/>
                <w:szCs w:val="24"/>
              </w:rPr>
              <w:t>项目名称及数量</w:t>
            </w:r>
          </w:p>
        </w:tc>
        <w:tc>
          <w:tcPr>
            <w:tcW w:w="2830" w:type="dxa"/>
            <w:vAlign w:val="center"/>
          </w:tcPr>
          <w:p>
            <w:pPr>
              <w:pStyle w:val="11"/>
              <w:spacing w:after="0" w:afterLines="0" w:line="360" w:lineRule="auto"/>
              <w:ind w:firstLine="0" w:firstLineChars="0"/>
              <w:jc w:val="center"/>
              <w:rPr>
                <w:rFonts w:ascii="宋体" w:hAnsi="宋体"/>
                <w:bCs/>
                <w:szCs w:val="24"/>
              </w:rPr>
            </w:pPr>
            <w:r>
              <w:rPr>
                <w:rFonts w:hint="eastAsia" w:ascii="宋体" w:hAnsi="宋体"/>
                <w:bCs/>
                <w:szCs w:val="24"/>
              </w:rPr>
              <w:t>上限价</w:t>
            </w:r>
          </w:p>
          <w:p>
            <w:pPr>
              <w:pStyle w:val="11"/>
              <w:spacing w:after="0" w:afterLines="0" w:line="360" w:lineRule="auto"/>
              <w:ind w:left="-103" w:leftChars="-49" w:right="-111" w:rightChars="-53" w:firstLine="0" w:firstLineChars="0"/>
              <w:jc w:val="center"/>
              <w:rPr>
                <w:rFonts w:ascii="宋体" w:hAnsi="宋体"/>
                <w:bCs/>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7" w:type="dxa"/>
            <w:vAlign w:val="center"/>
          </w:tcPr>
          <w:p>
            <w:pPr>
              <w:pStyle w:val="11"/>
              <w:spacing w:after="0" w:afterLines="0" w:line="360" w:lineRule="auto"/>
              <w:ind w:firstLine="0" w:firstLineChars="0"/>
              <w:jc w:val="center"/>
              <w:rPr>
                <w:rFonts w:ascii="宋体" w:hAnsi="宋体"/>
                <w:szCs w:val="24"/>
              </w:rPr>
            </w:pPr>
            <w:r>
              <w:rPr>
                <w:rFonts w:hint="eastAsia" w:ascii="宋体" w:hAnsi="宋体"/>
                <w:szCs w:val="24"/>
              </w:rPr>
              <w:t>1</w:t>
            </w:r>
          </w:p>
        </w:tc>
        <w:tc>
          <w:tcPr>
            <w:tcW w:w="5103" w:type="dxa"/>
            <w:vAlign w:val="center"/>
          </w:tcPr>
          <w:p>
            <w:pPr>
              <w:pStyle w:val="11"/>
              <w:spacing w:after="0" w:afterLines="0" w:line="360" w:lineRule="auto"/>
              <w:ind w:firstLine="0" w:firstLineChars="0"/>
              <w:jc w:val="center"/>
              <w:rPr>
                <w:rFonts w:ascii="宋体" w:hAnsi="宋体"/>
                <w:szCs w:val="24"/>
              </w:rPr>
            </w:pPr>
            <w:r>
              <w:rPr>
                <w:rFonts w:hint="eastAsia" w:ascii="宋体" w:hAnsi="宋体"/>
                <w:szCs w:val="24"/>
              </w:rPr>
              <w:t>曹娥江大闸左岸集控楼中央空调维护保养项目</w:t>
            </w:r>
          </w:p>
        </w:tc>
        <w:tc>
          <w:tcPr>
            <w:tcW w:w="2830" w:type="dxa"/>
            <w:vAlign w:val="center"/>
          </w:tcPr>
          <w:p>
            <w:pPr>
              <w:pStyle w:val="11"/>
              <w:spacing w:after="0" w:afterLines="0" w:line="360" w:lineRule="auto"/>
              <w:ind w:firstLine="480"/>
              <w:jc w:val="center"/>
              <w:rPr>
                <w:rFonts w:ascii="宋体" w:hAnsi="宋体"/>
                <w:szCs w:val="24"/>
              </w:rPr>
            </w:pPr>
            <w:r>
              <w:rPr>
                <w:rFonts w:hint="eastAsia" w:ascii="宋体" w:hAnsi="宋体"/>
                <w:szCs w:val="24"/>
              </w:rPr>
              <w:t>￥59000</w:t>
            </w:r>
          </w:p>
        </w:tc>
      </w:tr>
    </w:tbl>
    <w:p>
      <w:pPr>
        <w:spacing w:line="360" w:lineRule="auto"/>
        <w:ind w:firstLine="480" w:firstLineChars="200"/>
        <w:rPr>
          <w:rFonts w:ascii="宋体" w:hAnsi="宋体" w:cs="Arial"/>
          <w:b/>
          <w:bCs/>
          <w:sz w:val="24"/>
        </w:rPr>
      </w:pPr>
      <w:r>
        <w:rPr>
          <w:rFonts w:hint="eastAsia" w:ascii="宋体" w:hAnsi="宋体" w:cs="Arial"/>
          <w:sz w:val="24"/>
        </w:rPr>
        <w:t>三、</w:t>
      </w:r>
      <w:r>
        <w:rPr>
          <w:rFonts w:hint="eastAsia" w:ascii="宋体" w:hAnsi="宋体" w:cs="Arial"/>
          <w:b/>
          <w:bCs/>
          <w:sz w:val="24"/>
        </w:rPr>
        <w:t>投标供应商的资格要求</w:t>
      </w:r>
    </w:p>
    <w:p>
      <w:pPr>
        <w:spacing w:line="360" w:lineRule="auto"/>
        <w:ind w:firstLine="420"/>
        <w:rPr>
          <w:rFonts w:ascii="宋体" w:hAnsi="宋体" w:cs="Arial"/>
          <w:sz w:val="24"/>
        </w:rPr>
      </w:pPr>
      <w:r>
        <w:rPr>
          <w:rFonts w:hint="eastAsia" w:ascii="宋体" w:hAnsi="宋体" w:cs="Arial"/>
          <w:sz w:val="24"/>
        </w:rPr>
        <w:t>1、符合《中华人民共和国政府采购法》第二十二条之供应商资格规定，具有本项目经营范围。</w:t>
      </w:r>
    </w:p>
    <w:p>
      <w:pPr>
        <w:pStyle w:val="7"/>
        <w:snapToGrid w:val="0"/>
        <w:spacing w:line="420" w:lineRule="exact"/>
        <w:ind w:right="-34" w:firstLine="4" w:firstLineChars="2"/>
        <w:rPr>
          <w:rFonts w:ascii="宋体" w:hAnsi="宋体" w:cs="Arial"/>
          <w:sz w:val="24"/>
        </w:rPr>
      </w:pPr>
      <w:r>
        <w:rPr>
          <w:rFonts w:hint="eastAsia" w:ascii="宋体" w:hAnsi="宋体" w:cs="Arial"/>
          <w:sz w:val="24"/>
        </w:rPr>
        <w:t>2、</w:t>
      </w:r>
      <w:r>
        <w:rPr>
          <w:rFonts w:hint="eastAsia" w:ascii="宋体" w:hAnsi="宋体" w:cs="宋体"/>
          <w:sz w:val="24"/>
        </w:rPr>
        <w:t>具有良好的企业信誉（无重大不良记录）和服务及履行合同的能力。</w:t>
      </w:r>
    </w:p>
    <w:p>
      <w:pPr>
        <w:spacing w:line="360" w:lineRule="auto"/>
        <w:ind w:firstLine="420"/>
        <w:rPr>
          <w:rFonts w:ascii="宋体" w:hAnsi="宋体" w:cs="Arial"/>
          <w:sz w:val="24"/>
        </w:rPr>
      </w:pPr>
      <w:r>
        <w:rPr>
          <w:rFonts w:hint="eastAsia" w:ascii="宋体" w:hAnsi="宋体" w:cs="Arial"/>
          <w:sz w:val="24"/>
        </w:rPr>
        <w:t>3、不允许联合体投标。</w:t>
      </w:r>
    </w:p>
    <w:p>
      <w:pPr>
        <w:spacing w:line="360" w:lineRule="auto"/>
        <w:ind w:firstLine="420"/>
        <w:rPr>
          <w:rFonts w:ascii="宋体" w:hAnsi="宋体" w:cs="Arial"/>
          <w:sz w:val="24"/>
        </w:rPr>
      </w:pPr>
      <w:r>
        <w:rPr>
          <w:rFonts w:hint="eastAsia" w:ascii="宋体" w:hAnsi="宋体" w:cs="宋体"/>
          <w:sz w:val="24"/>
        </w:rPr>
        <w:t>4、具备开展实施本项目所必需的人员、设备、专业技术等检测能力。</w:t>
      </w:r>
    </w:p>
    <w:p>
      <w:pPr>
        <w:spacing w:line="360" w:lineRule="auto"/>
        <w:ind w:firstLine="420"/>
        <w:rPr>
          <w:rFonts w:ascii="宋体" w:hAnsi="宋体" w:cs="宋体"/>
          <w:sz w:val="24"/>
        </w:rPr>
      </w:pPr>
      <w:r>
        <w:rPr>
          <w:rFonts w:ascii="宋体" w:hAnsi="宋体" w:cs="宋体"/>
          <w:sz w:val="24"/>
        </w:rPr>
        <w:t>5</w:t>
      </w:r>
      <w:r>
        <w:rPr>
          <w:rFonts w:hint="eastAsia" w:ascii="宋体" w:hAnsi="宋体" w:cs="宋体"/>
          <w:sz w:val="24"/>
        </w:rPr>
        <w:t>、自2017年1月1日以来合同金额3万元及以上类似业绩至少3个，以合同签订时间为准。</w:t>
      </w:r>
    </w:p>
    <w:p>
      <w:pPr>
        <w:spacing w:line="360" w:lineRule="auto"/>
        <w:ind w:firstLine="424" w:firstLineChars="176"/>
        <w:rPr>
          <w:rFonts w:ascii="宋体" w:hAnsi="宋体" w:cs="Arial"/>
          <w:sz w:val="24"/>
        </w:rPr>
      </w:pPr>
      <w:r>
        <w:rPr>
          <w:rFonts w:hint="eastAsia" w:ascii="宋体" w:hAnsi="宋体" w:cs="Arial"/>
          <w:b/>
          <w:bCs/>
          <w:sz w:val="24"/>
        </w:rPr>
        <w:t>四、报名</w:t>
      </w:r>
      <w:r>
        <w:rPr>
          <w:rFonts w:hint="eastAsia" w:ascii="宋体" w:hAnsi="宋体" w:cs="Arial"/>
          <w:sz w:val="24"/>
        </w:rPr>
        <w:t>：</w:t>
      </w:r>
    </w:p>
    <w:p>
      <w:pPr>
        <w:spacing w:line="360" w:lineRule="auto"/>
        <w:ind w:firstLine="480"/>
        <w:rPr>
          <w:rFonts w:ascii="宋体" w:hAnsi="宋体" w:cs="Arial"/>
          <w:sz w:val="24"/>
        </w:rPr>
      </w:pPr>
      <w:r>
        <w:rPr>
          <w:rFonts w:hint="eastAsia" w:ascii="宋体" w:hAnsi="宋体" w:cs="Arial"/>
          <w:sz w:val="24"/>
          <w:u w:val="single"/>
        </w:rPr>
        <w:t>2021</w:t>
      </w:r>
      <w:r>
        <w:rPr>
          <w:rFonts w:hint="eastAsia" w:ascii="宋体" w:hAnsi="宋体" w:cs="Arial"/>
          <w:sz w:val="24"/>
        </w:rPr>
        <w:t>年</w:t>
      </w:r>
      <w:r>
        <w:rPr>
          <w:rFonts w:hint="eastAsia" w:ascii="宋体" w:hAnsi="宋体" w:cs="Arial"/>
          <w:sz w:val="24"/>
          <w:u w:val="single"/>
        </w:rPr>
        <w:t xml:space="preserve"> </w:t>
      </w:r>
      <w:r>
        <w:rPr>
          <w:rFonts w:ascii="宋体" w:hAnsi="宋体" w:cs="Arial"/>
          <w:sz w:val="24"/>
          <w:u w:val="single"/>
        </w:rPr>
        <w:t>12</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ascii="宋体" w:hAnsi="宋体" w:cs="Arial"/>
          <w:sz w:val="24"/>
          <w:u w:val="single"/>
        </w:rPr>
        <w:t>7</w:t>
      </w:r>
      <w:r>
        <w:rPr>
          <w:rFonts w:hint="eastAsia" w:ascii="宋体" w:hAnsi="宋体" w:cs="Arial"/>
          <w:sz w:val="24"/>
          <w:u w:val="single"/>
        </w:rPr>
        <w:t xml:space="preserve"> </w:t>
      </w:r>
      <w:r>
        <w:rPr>
          <w:rFonts w:hint="eastAsia" w:ascii="宋体" w:hAnsi="宋体" w:cs="Arial"/>
          <w:sz w:val="24"/>
        </w:rPr>
        <w:t>日至</w:t>
      </w:r>
      <w:r>
        <w:rPr>
          <w:rFonts w:hint="eastAsia" w:ascii="宋体" w:hAnsi="宋体" w:cs="Arial"/>
          <w:sz w:val="24"/>
          <w:u w:val="single"/>
        </w:rPr>
        <w:t>2021</w:t>
      </w:r>
      <w:r>
        <w:rPr>
          <w:rFonts w:hint="eastAsia" w:ascii="宋体" w:hAnsi="宋体" w:cs="Arial"/>
          <w:sz w:val="24"/>
        </w:rPr>
        <w:t>年</w:t>
      </w:r>
      <w:r>
        <w:rPr>
          <w:rFonts w:hint="eastAsia" w:ascii="宋体" w:hAnsi="宋体" w:cs="Arial"/>
          <w:sz w:val="24"/>
          <w:u w:val="single"/>
        </w:rPr>
        <w:t xml:space="preserve"> </w:t>
      </w:r>
      <w:r>
        <w:rPr>
          <w:rFonts w:ascii="宋体" w:hAnsi="宋体" w:cs="Arial"/>
          <w:sz w:val="24"/>
          <w:u w:val="single"/>
        </w:rPr>
        <w:t>12</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ascii="宋体" w:hAnsi="宋体" w:cs="Arial"/>
          <w:sz w:val="24"/>
          <w:u w:val="single"/>
        </w:rPr>
        <w:t>12</w:t>
      </w:r>
      <w:r>
        <w:rPr>
          <w:rFonts w:hint="eastAsia" w:ascii="宋体" w:hAnsi="宋体" w:cs="Arial"/>
          <w:sz w:val="24"/>
          <w:u w:val="single"/>
        </w:rPr>
        <w:t xml:space="preserve"> </w:t>
      </w:r>
      <w:r>
        <w:rPr>
          <w:rFonts w:hint="eastAsia" w:ascii="宋体" w:hAnsi="宋体" w:cs="Arial"/>
          <w:sz w:val="24"/>
        </w:rPr>
        <w:t>日（双休日及法定节假日除外）</w:t>
      </w:r>
      <w:r>
        <w:rPr>
          <w:rFonts w:hint="eastAsia" w:ascii="Times New Roman" w:hAnsi="Times New Roman" w:cs="宋体"/>
          <w:sz w:val="24"/>
        </w:rPr>
        <w:t>绍兴市曹娥江大闸投资开发有限公司（绍兴市柯桥区滨海工业区北十一路闸前大桥向西50米）</w:t>
      </w:r>
      <w:r>
        <w:rPr>
          <w:rFonts w:hint="eastAsia" w:ascii="宋体" w:hAnsi="宋体" w:cs="Arial"/>
          <w:sz w:val="24"/>
        </w:rPr>
        <w:t>报名。</w:t>
      </w:r>
    </w:p>
    <w:p>
      <w:pPr>
        <w:numPr>
          <w:ilvl w:val="0"/>
          <w:numId w:val="2"/>
        </w:numPr>
        <w:spacing w:line="360" w:lineRule="auto"/>
        <w:ind w:firstLine="480"/>
        <w:rPr>
          <w:rFonts w:ascii="宋体" w:hAnsi="宋体" w:cs="Arial"/>
          <w:sz w:val="24"/>
        </w:rPr>
      </w:pPr>
      <w:r>
        <w:rPr>
          <w:rFonts w:hint="eastAsia" w:ascii="宋体" w:hAnsi="宋体" w:cs="Arial"/>
          <w:sz w:val="24"/>
        </w:rPr>
        <w:t>报名时间：上午：9:30-11:30 下午：1</w:t>
      </w:r>
      <w:r>
        <w:rPr>
          <w:rFonts w:ascii="宋体" w:hAnsi="宋体" w:cs="Arial"/>
          <w:sz w:val="24"/>
        </w:rPr>
        <w:t>4</w:t>
      </w:r>
      <w:r>
        <w:rPr>
          <w:rFonts w:hint="eastAsia" w:ascii="宋体" w:hAnsi="宋体" w:cs="Arial"/>
          <w:sz w:val="24"/>
        </w:rPr>
        <w:t>:00-15:30 。(不接受电话报名)</w:t>
      </w:r>
    </w:p>
    <w:p>
      <w:pPr>
        <w:spacing w:line="360" w:lineRule="auto"/>
        <w:ind w:left="480"/>
        <w:jc w:val="left"/>
        <w:rPr>
          <w:rFonts w:ascii="宋体" w:hAnsi="宋体" w:cs="宋体"/>
          <w:sz w:val="24"/>
        </w:rPr>
      </w:pPr>
      <w:r>
        <w:rPr>
          <w:rFonts w:hint="eastAsia" w:ascii="Times New Roman" w:hAnsi="Times New Roman" w:cs="宋体"/>
          <w:sz w:val="24"/>
        </w:rPr>
        <w:t>2、项目咨询</w:t>
      </w:r>
      <w:r>
        <w:rPr>
          <w:rFonts w:hint="eastAsia" w:ascii="宋体" w:hAnsi="宋体" w:cs="宋体"/>
          <w:sz w:val="24"/>
        </w:rPr>
        <w:t xml:space="preserve">： 姚建峰 15088507925                            </w:t>
      </w:r>
    </w:p>
    <w:p>
      <w:pPr>
        <w:spacing w:line="360" w:lineRule="auto"/>
        <w:ind w:left="480" w:firstLine="240" w:firstLineChars="100"/>
        <w:jc w:val="left"/>
        <w:rPr>
          <w:rFonts w:ascii="Times New Roman" w:hAnsi="Times New Roman" w:cs="宋体"/>
          <w:sz w:val="24"/>
        </w:rPr>
      </w:pPr>
      <w:r>
        <w:rPr>
          <w:rFonts w:hint="eastAsia" w:ascii="宋体" w:hAnsi="宋体" w:cs="宋体"/>
          <w:sz w:val="24"/>
        </w:rPr>
        <w:t xml:space="preserve">  </w:t>
      </w:r>
      <w:r>
        <w:rPr>
          <w:rFonts w:hint="eastAsia" w:ascii="Times New Roman" w:hAnsi="Times New Roman" w:cs="宋体"/>
          <w:sz w:val="24"/>
        </w:rPr>
        <w:t xml:space="preserve">报名咨询：陈红洁 </w:t>
      </w:r>
      <w:r>
        <w:rPr>
          <w:rFonts w:hint="eastAsia" w:ascii="宋体" w:hAnsi="宋体" w:cs="宋体"/>
          <w:sz w:val="24"/>
        </w:rPr>
        <w:t>17769728823</w:t>
      </w:r>
    </w:p>
    <w:p>
      <w:pPr>
        <w:spacing w:line="360" w:lineRule="auto"/>
        <w:ind w:firstLine="422" w:firstLineChars="176"/>
        <w:rPr>
          <w:rFonts w:ascii="宋体" w:hAnsi="宋体" w:cs="Arial"/>
          <w:sz w:val="24"/>
        </w:rPr>
      </w:pPr>
      <w:r>
        <w:rPr>
          <w:rFonts w:hint="eastAsia" w:ascii="宋体" w:hAnsi="宋体" w:cs="Arial"/>
          <w:sz w:val="24"/>
        </w:rPr>
        <w:t>五、报名时需提供以下资料（</w:t>
      </w:r>
      <w:r>
        <w:rPr>
          <w:rFonts w:hint="eastAsia" w:ascii="宋体" w:hAnsi="宋体" w:cs="Arial"/>
          <w:b/>
          <w:bCs/>
          <w:sz w:val="24"/>
        </w:rPr>
        <w:t>复印件需加盖单位公章，原件备查</w:t>
      </w:r>
      <w:r>
        <w:rPr>
          <w:rFonts w:hint="eastAsia" w:ascii="宋体" w:hAnsi="宋体" w:cs="Arial"/>
          <w:sz w:val="24"/>
        </w:rPr>
        <w:t>）：</w:t>
      </w:r>
    </w:p>
    <w:p>
      <w:p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1、投标人有效的工商营业执照复印件；</w:t>
      </w:r>
    </w:p>
    <w:p>
      <w:pPr>
        <w:pStyle w:val="2"/>
        <w:spacing w:line="360" w:lineRule="auto"/>
        <w:rPr>
          <w:lang w:val="en-US" w:bidi="ar-SA"/>
        </w:rPr>
      </w:pPr>
      <w:r>
        <w:rPr>
          <w:rFonts w:hint="eastAsia"/>
          <w:lang w:val="en-US" w:bidi="ar-SA"/>
        </w:rPr>
        <w:t xml:space="preserve"> </w:t>
      </w:r>
      <w:r>
        <w:rPr>
          <w:lang w:val="en-US" w:bidi="ar-SA"/>
        </w:rPr>
        <w:t xml:space="preserve">   2</w:t>
      </w:r>
      <w:r>
        <w:rPr>
          <w:rFonts w:hint="eastAsia"/>
          <w:lang w:val="en-US" w:bidi="ar-SA"/>
        </w:rPr>
        <w:t>、</w:t>
      </w:r>
      <w:r>
        <w:t>报价单位法人授权委托书</w:t>
      </w:r>
      <w:r>
        <w:rPr>
          <w:rFonts w:hint="eastAsia"/>
        </w:rPr>
        <w:t>。</w:t>
      </w:r>
    </w:p>
    <w:p>
      <w:pPr>
        <w:adjustRightInd w:val="0"/>
        <w:spacing w:line="360" w:lineRule="auto"/>
        <w:ind w:firstLine="480" w:firstLineChars="200"/>
        <w:jc w:val="left"/>
        <w:textAlignment w:val="baseline"/>
        <w:rPr>
          <w:rFonts w:ascii="宋体" w:hAnsi="宋体" w:cs="宋体"/>
          <w:sz w:val="24"/>
        </w:rPr>
      </w:pPr>
      <w:r>
        <w:rPr>
          <w:rFonts w:ascii="宋体" w:hAnsi="宋体" w:cs="宋体"/>
          <w:sz w:val="24"/>
        </w:rPr>
        <w:t>3</w:t>
      </w:r>
      <w:r>
        <w:rPr>
          <w:rFonts w:hint="eastAsia" w:ascii="宋体" w:hAnsi="宋体" w:cs="宋体"/>
          <w:sz w:val="24"/>
        </w:rPr>
        <w:t>、报名人身份证复印件。</w:t>
      </w:r>
    </w:p>
    <w:p>
      <w:pPr>
        <w:adjustRightInd w:val="0"/>
        <w:spacing w:line="360" w:lineRule="auto"/>
        <w:ind w:firstLine="480" w:firstLineChars="200"/>
        <w:jc w:val="left"/>
        <w:textAlignment w:val="baseline"/>
        <w:rPr>
          <w:rFonts w:ascii="宋体" w:hAnsi="宋体" w:cs="宋体"/>
          <w:sz w:val="24"/>
        </w:rPr>
      </w:pPr>
      <w:r>
        <w:rPr>
          <w:rFonts w:ascii="宋体" w:hAnsi="宋体" w:cs="宋体"/>
          <w:sz w:val="24"/>
        </w:rPr>
        <w:t>4</w:t>
      </w:r>
      <w:r>
        <w:rPr>
          <w:rFonts w:hint="eastAsia" w:ascii="宋体" w:hAnsi="宋体" w:cs="宋体"/>
          <w:sz w:val="24"/>
        </w:rPr>
        <w:t>、投标人认为需提供的资质文件复印件。</w:t>
      </w:r>
    </w:p>
    <w:p>
      <w:pPr>
        <w:spacing w:line="360" w:lineRule="auto"/>
        <w:ind w:firstLine="422" w:firstLineChars="176"/>
        <w:rPr>
          <w:rFonts w:ascii="宋体" w:hAnsi="宋体" w:cs="Arial"/>
          <w:sz w:val="24"/>
        </w:rPr>
      </w:pPr>
      <w:r>
        <w:rPr>
          <w:rFonts w:hint="eastAsia" w:ascii="宋体" w:hAnsi="宋体" w:cs="宋体"/>
          <w:sz w:val="24"/>
        </w:rPr>
        <w:t>注：请将以上资料加盖投标人公章后按顺序装订递交。</w:t>
      </w:r>
    </w:p>
    <w:p>
      <w:pPr>
        <w:spacing w:line="360" w:lineRule="auto"/>
        <w:ind w:firstLine="480"/>
        <w:rPr>
          <w:rFonts w:ascii="宋体" w:hAnsi="宋体"/>
          <w:sz w:val="24"/>
        </w:rPr>
      </w:pPr>
      <w:r>
        <w:rPr>
          <w:rFonts w:hint="eastAsia" w:ascii="宋体" w:hAnsi="宋体" w:cs="Arial"/>
          <w:b/>
          <w:bCs/>
          <w:sz w:val="24"/>
        </w:rPr>
        <w:t>六、投标截止时间及地点</w:t>
      </w:r>
      <w:r>
        <w:rPr>
          <w:rFonts w:hint="eastAsia" w:ascii="宋体" w:hAnsi="宋体" w:cs="Arial"/>
          <w:sz w:val="24"/>
        </w:rPr>
        <w:t>：</w:t>
      </w:r>
      <w:r>
        <w:rPr>
          <w:rFonts w:hint="eastAsia" w:ascii="宋体" w:hAnsi="宋体"/>
          <w:sz w:val="24"/>
        </w:rPr>
        <w:t>投标人应于</w:t>
      </w:r>
      <w:r>
        <w:rPr>
          <w:rFonts w:hint="eastAsia" w:ascii="宋体" w:hAnsi="宋体" w:cs="Arial"/>
          <w:sz w:val="24"/>
          <w:u w:val="single"/>
        </w:rPr>
        <w:t>2021</w:t>
      </w:r>
      <w:r>
        <w:rPr>
          <w:rFonts w:hint="eastAsia" w:ascii="宋体" w:hAnsi="宋体" w:cs="Arial"/>
          <w:sz w:val="24"/>
        </w:rPr>
        <w:t>年</w:t>
      </w:r>
      <w:r>
        <w:rPr>
          <w:rFonts w:hint="eastAsia" w:ascii="宋体" w:hAnsi="宋体" w:cs="Arial"/>
          <w:sz w:val="24"/>
          <w:u w:val="single"/>
        </w:rPr>
        <w:t xml:space="preserve"> </w:t>
      </w:r>
      <w:r>
        <w:rPr>
          <w:rFonts w:ascii="宋体" w:hAnsi="宋体" w:cs="Arial"/>
          <w:sz w:val="24"/>
          <w:u w:val="single"/>
        </w:rPr>
        <w:t>12</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ascii="宋体" w:hAnsi="宋体" w:cs="Arial"/>
          <w:sz w:val="24"/>
          <w:u w:val="single"/>
        </w:rPr>
        <w:t>15</w:t>
      </w:r>
      <w:r>
        <w:rPr>
          <w:rFonts w:hint="eastAsia" w:ascii="宋体" w:hAnsi="宋体" w:cs="Arial"/>
          <w:sz w:val="24"/>
          <w:u w:val="single"/>
        </w:rPr>
        <w:t xml:space="preserve"> </w:t>
      </w:r>
      <w:r>
        <w:rPr>
          <w:rFonts w:hint="eastAsia" w:ascii="宋体" w:hAnsi="宋体" w:cs="Arial"/>
          <w:sz w:val="24"/>
        </w:rPr>
        <w:t>日</w:t>
      </w:r>
      <w:r>
        <w:rPr>
          <w:rFonts w:hint="eastAsia" w:ascii="宋体" w:hAnsi="宋体"/>
          <w:sz w:val="24"/>
          <w:u w:val="single"/>
        </w:rPr>
        <w:t>1</w:t>
      </w:r>
      <w:r>
        <w:rPr>
          <w:rFonts w:ascii="宋体" w:hAnsi="宋体"/>
          <w:sz w:val="24"/>
          <w:u w:val="single"/>
        </w:rPr>
        <w:t>0</w:t>
      </w:r>
      <w:r>
        <w:rPr>
          <w:rFonts w:hint="eastAsia" w:ascii="宋体" w:hAnsi="宋体"/>
          <w:sz w:val="24"/>
          <w:u w:val="single"/>
        </w:rPr>
        <w:t>:</w:t>
      </w:r>
      <w:r>
        <w:rPr>
          <w:rFonts w:ascii="宋体" w:hAnsi="宋体"/>
          <w:sz w:val="24"/>
          <w:u w:val="single"/>
        </w:rPr>
        <w:t>0</w:t>
      </w:r>
      <w:r>
        <w:rPr>
          <w:rFonts w:hint="eastAsia" w:ascii="宋体" w:hAnsi="宋体"/>
          <w:sz w:val="24"/>
          <w:u w:val="single"/>
        </w:rPr>
        <w:t>0</w:t>
      </w:r>
      <w:r>
        <w:rPr>
          <w:rFonts w:hint="eastAsia" w:ascii="宋体" w:hAnsi="宋体"/>
          <w:sz w:val="24"/>
        </w:rPr>
        <w:t>时以前将投标文件密封送交到</w:t>
      </w:r>
      <w:r>
        <w:rPr>
          <w:rFonts w:hint="eastAsia" w:ascii="Times New Roman" w:hAnsi="Times New Roman" w:cs="宋体"/>
          <w:sz w:val="24"/>
        </w:rPr>
        <w:t>绍兴市曹娥江大闸投资开发有限公司（绍兴市柯桥区滨海工业区北十一路闸前大桥向西50米）</w:t>
      </w:r>
      <w:r>
        <w:rPr>
          <w:rFonts w:hint="eastAsia" w:ascii="宋体" w:hAnsi="宋体"/>
          <w:sz w:val="24"/>
        </w:rPr>
        <w:t>，逾期送达作无效标处理。</w:t>
      </w:r>
    </w:p>
    <w:p>
      <w:pPr>
        <w:spacing w:line="360" w:lineRule="auto"/>
        <w:ind w:firstLine="482" w:firstLineChars="200"/>
        <w:rPr>
          <w:rFonts w:ascii="宋体" w:hAnsi="宋体" w:cs="Arial"/>
          <w:sz w:val="24"/>
        </w:rPr>
      </w:pPr>
      <w:r>
        <w:rPr>
          <w:rFonts w:hint="eastAsia" w:ascii="宋体" w:hAnsi="宋体" w:cs="Arial"/>
          <w:b/>
          <w:bCs/>
          <w:sz w:val="24"/>
        </w:rPr>
        <w:t>七、开标时间及地点</w:t>
      </w:r>
      <w:r>
        <w:rPr>
          <w:rFonts w:hint="eastAsia" w:ascii="宋体" w:hAnsi="宋体" w:cs="Arial"/>
          <w:sz w:val="24"/>
        </w:rPr>
        <w:t>：</w:t>
      </w:r>
      <w:r>
        <w:rPr>
          <w:rFonts w:hint="eastAsia" w:ascii="宋体" w:hAnsi="宋体" w:cs="Arial"/>
          <w:sz w:val="24"/>
          <w:u w:val="single"/>
        </w:rPr>
        <w:t>2021</w:t>
      </w:r>
      <w:r>
        <w:rPr>
          <w:rFonts w:hint="eastAsia" w:ascii="宋体" w:hAnsi="宋体" w:cs="Arial"/>
          <w:sz w:val="24"/>
        </w:rPr>
        <w:t>年</w:t>
      </w:r>
      <w:r>
        <w:rPr>
          <w:rFonts w:hint="eastAsia" w:ascii="宋体" w:hAnsi="宋体" w:cs="Arial"/>
          <w:sz w:val="24"/>
          <w:u w:val="single"/>
        </w:rPr>
        <w:t xml:space="preserve"> </w:t>
      </w:r>
      <w:r>
        <w:rPr>
          <w:rFonts w:ascii="宋体" w:hAnsi="宋体" w:cs="Arial"/>
          <w:sz w:val="24"/>
          <w:u w:val="single"/>
        </w:rPr>
        <w:t>12</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ascii="宋体" w:hAnsi="宋体" w:cs="Arial"/>
          <w:sz w:val="24"/>
          <w:u w:val="single"/>
        </w:rPr>
        <w:t>15</w:t>
      </w:r>
      <w:r>
        <w:rPr>
          <w:rFonts w:hint="eastAsia" w:ascii="宋体" w:hAnsi="宋体" w:cs="Arial"/>
          <w:sz w:val="24"/>
          <w:u w:val="single"/>
        </w:rPr>
        <w:t xml:space="preserve"> </w:t>
      </w:r>
      <w:r>
        <w:rPr>
          <w:rFonts w:hint="eastAsia" w:ascii="宋体" w:hAnsi="宋体" w:cs="Arial"/>
          <w:sz w:val="24"/>
        </w:rPr>
        <w:t>日</w:t>
      </w:r>
      <w:r>
        <w:rPr>
          <w:rFonts w:hint="eastAsia" w:ascii="宋体" w:hAnsi="宋体"/>
          <w:sz w:val="24"/>
          <w:u w:val="single"/>
        </w:rPr>
        <w:t>10:00</w:t>
      </w:r>
      <w:r>
        <w:rPr>
          <w:rFonts w:hint="eastAsia" w:ascii="宋体" w:hAnsi="宋体"/>
          <w:sz w:val="24"/>
        </w:rPr>
        <w:t>时</w:t>
      </w:r>
      <w:r>
        <w:rPr>
          <w:rFonts w:hint="eastAsia" w:ascii="宋体" w:hAnsi="宋体" w:cs="Arial"/>
          <w:sz w:val="24"/>
        </w:rPr>
        <w:t>在</w:t>
      </w:r>
      <w:r>
        <w:rPr>
          <w:rFonts w:hint="eastAsia" w:ascii="Times New Roman" w:hAnsi="Times New Roman" w:cs="宋体"/>
          <w:sz w:val="24"/>
        </w:rPr>
        <w:t>绍兴市曹娥江大闸投资开发有限公司（绍兴市柯桥区滨海工业区北十一路闸前大桥向西50米）</w:t>
      </w:r>
      <w:r>
        <w:rPr>
          <w:rFonts w:hint="eastAsia" w:ascii="宋体" w:hAnsi="宋体" w:cs="Arial"/>
          <w:sz w:val="24"/>
        </w:rPr>
        <w:t>开标，投标人代表人必须出席开标会议。</w:t>
      </w:r>
    </w:p>
    <w:p>
      <w:pPr>
        <w:spacing w:line="360" w:lineRule="auto"/>
        <w:ind w:firstLine="472" w:firstLineChars="196"/>
        <w:rPr>
          <w:rFonts w:ascii="宋体" w:hAnsi="宋体"/>
          <w:b/>
          <w:sz w:val="24"/>
        </w:rPr>
      </w:pPr>
      <w:r>
        <w:rPr>
          <w:rFonts w:hint="eastAsia" w:ascii="宋体" w:hAnsi="宋体"/>
          <w:b/>
          <w:sz w:val="24"/>
        </w:rPr>
        <w:t>八、联系方式：</w:t>
      </w:r>
    </w:p>
    <w:p>
      <w:pPr>
        <w:spacing w:line="360" w:lineRule="auto"/>
        <w:ind w:firstLine="480"/>
        <w:rPr>
          <w:rFonts w:ascii="Times New Roman" w:hAnsi="Times New Roman" w:cs="宋体"/>
          <w:sz w:val="24"/>
        </w:rPr>
      </w:pPr>
      <w:r>
        <w:rPr>
          <w:rFonts w:hint="eastAsia" w:ascii="Times New Roman" w:hAnsi="Times New Roman" w:cs="宋体"/>
          <w:sz w:val="24"/>
        </w:rPr>
        <w:t>绍兴市曹娥江大闸投资开发有限公司（绍兴市柯桥区滨海工业区北十一路闸前大桥向西50米）</w:t>
      </w:r>
      <w:r>
        <w:rPr>
          <w:rFonts w:hint="eastAsia" w:ascii="宋体" w:hAnsi="宋体"/>
          <w:sz w:val="24"/>
        </w:rPr>
        <w:t xml:space="preserve">   </w:t>
      </w:r>
      <w:r>
        <w:rPr>
          <w:rFonts w:hint="eastAsia" w:ascii="Times New Roman" w:hAnsi="Times New Roman" w:cs="宋体"/>
          <w:sz w:val="24"/>
        </w:rPr>
        <w:t>联系人：</w:t>
      </w:r>
      <w:r>
        <w:rPr>
          <w:rFonts w:hint="eastAsia" w:ascii="宋体" w:hAnsi="宋体" w:cs="宋体"/>
          <w:sz w:val="24"/>
        </w:rPr>
        <w:t xml:space="preserve">姚建峰 电话：15088507925 </w:t>
      </w:r>
      <w:r>
        <w:rPr>
          <w:rFonts w:hint="eastAsia" w:ascii="Times New Roman" w:hAnsi="Times New Roman" w:cs="宋体"/>
          <w:sz w:val="24"/>
        </w:rPr>
        <w:t xml:space="preserve"> 传真：0575-85623287</w:t>
      </w:r>
    </w:p>
    <w:p>
      <w:pPr>
        <w:spacing w:line="360" w:lineRule="auto"/>
        <w:ind w:firstLine="960" w:firstLineChars="400"/>
        <w:rPr>
          <w:rFonts w:ascii="宋体" w:hAnsi="宋体"/>
          <w:sz w:val="24"/>
        </w:rPr>
      </w:pPr>
    </w:p>
    <w:p>
      <w:pPr>
        <w:spacing w:line="360" w:lineRule="auto"/>
        <w:rPr>
          <w:rFonts w:ascii="宋体" w:hAnsi="宋体"/>
          <w:kern w:val="0"/>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w:t>
      </w:r>
      <w:r>
        <w:rPr>
          <w:rFonts w:hint="eastAsia" w:ascii="Times New Roman" w:hAnsi="Times New Roman" w:cs="宋体"/>
          <w:sz w:val="24"/>
        </w:rPr>
        <w:t>绍兴市曹娥江大闸投资开发有限公司</w:t>
      </w:r>
    </w:p>
    <w:p>
      <w:pPr>
        <w:rPr>
          <w:rFonts w:ascii="宋体" w:hAnsi="宋体"/>
          <w:sz w:val="28"/>
          <w:szCs w:val="28"/>
        </w:rPr>
      </w:pPr>
      <w:r>
        <w:rPr>
          <w:rFonts w:hint="eastAsia" w:ascii="宋体" w:hAnsi="宋体"/>
          <w:sz w:val="24"/>
        </w:rPr>
        <w:t xml:space="preserve">                                 　　　　　　</w:t>
      </w:r>
      <w:r>
        <w:rPr>
          <w:rFonts w:hint="eastAsia" w:ascii="宋体" w:hAnsi="宋体"/>
          <w:sz w:val="28"/>
          <w:szCs w:val="28"/>
        </w:rPr>
        <w:t>二○二一年十二月</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一、投标须知</w:t>
      </w:r>
    </w:p>
    <w:p>
      <w:pPr>
        <w:spacing w:line="360" w:lineRule="auto"/>
        <w:ind w:firstLine="482" w:firstLineChars="200"/>
        <w:rPr>
          <w:rFonts w:ascii="宋体" w:hAnsi="宋体"/>
          <w:b/>
          <w:sz w:val="24"/>
        </w:rPr>
      </w:pPr>
      <w:r>
        <w:rPr>
          <w:rFonts w:hint="eastAsia" w:ascii="宋体" w:hAnsi="宋体"/>
          <w:b/>
          <w:sz w:val="24"/>
        </w:rPr>
        <w:t>1、采购方式：</w:t>
      </w:r>
    </w:p>
    <w:p>
      <w:pPr>
        <w:pStyle w:val="5"/>
        <w:ind w:firstLine="480"/>
        <w:rPr>
          <w:sz w:val="24"/>
        </w:rPr>
      </w:pPr>
      <w:r>
        <w:rPr>
          <w:rFonts w:hint="eastAsia"/>
          <w:sz w:val="24"/>
        </w:rPr>
        <w:t>1.1 本次招标采用询价采购方式进行。采用封闭式投标，现场开标。</w:t>
      </w:r>
    </w:p>
    <w:p>
      <w:pPr>
        <w:pStyle w:val="5"/>
        <w:ind w:firstLine="480"/>
        <w:rPr>
          <w:sz w:val="24"/>
        </w:rPr>
      </w:pPr>
      <w:r>
        <w:rPr>
          <w:rFonts w:hint="eastAsia"/>
          <w:sz w:val="24"/>
        </w:rPr>
        <w:t>1.1.1询价是指询价小组向符合资格条件的供应商发出采购货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5"/>
        <w:ind w:firstLine="480"/>
        <w:rPr>
          <w:sz w:val="24"/>
        </w:rPr>
      </w:pPr>
      <w:r>
        <w:rPr>
          <w:rFonts w:hint="eastAsia"/>
          <w:sz w:val="24"/>
        </w:rPr>
        <w:t>1.1.2询价小组从质量和服务均能满足采购文件实质性响应要求的供应商中，按照报价由低到高的顺序提出成交候选人。</w:t>
      </w:r>
    </w:p>
    <w:p>
      <w:pPr>
        <w:pStyle w:val="5"/>
        <w:ind w:firstLine="480"/>
        <w:rPr>
          <w:sz w:val="24"/>
        </w:rPr>
      </w:pPr>
      <w:r>
        <w:rPr>
          <w:rFonts w:hint="eastAsia"/>
          <w:sz w:val="24"/>
        </w:rPr>
        <w:t>1.1.3询价小组不向落标方解释落标原因，不退还询价文件。</w:t>
      </w:r>
    </w:p>
    <w:p>
      <w:pPr>
        <w:spacing w:line="360" w:lineRule="auto"/>
        <w:ind w:firstLine="480" w:firstLineChars="200"/>
        <w:rPr>
          <w:rFonts w:ascii="宋体" w:hAnsi="宋体"/>
          <w:sz w:val="24"/>
        </w:rPr>
      </w:pPr>
      <w:r>
        <w:rPr>
          <w:rFonts w:hint="eastAsia" w:ascii="宋体" w:hAnsi="宋体"/>
          <w:sz w:val="24"/>
        </w:rPr>
        <w:t>1.2 投标人或实质性响应询价通知书的投标人不足三家时，由采购人重新组织招标。</w:t>
      </w:r>
    </w:p>
    <w:p>
      <w:pPr>
        <w:pStyle w:val="5"/>
        <w:ind w:firstLine="480"/>
        <w:rPr>
          <w:sz w:val="24"/>
        </w:rPr>
      </w:pPr>
      <w:r>
        <w:rPr>
          <w:rFonts w:hint="eastAsia"/>
          <w:sz w:val="24"/>
        </w:rPr>
        <w:t>1.3 本次招标以询价通知书中公布的预算金额作为上限价。</w:t>
      </w:r>
    </w:p>
    <w:p>
      <w:pPr>
        <w:snapToGrid w:val="0"/>
        <w:spacing w:line="360" w:lineRule="auto"/>
        <w:jc w:val="left"/>
        <w:rPr>
          <w:rFonts w:ascii="宋体" w:hAnsi="宋体"/>
          <w:b/>
          <w:sz w:val="24"/>
        </w:rPr>
      </w:pPr>
      <w:r>
        <w:rPr>
          <w:rFonts w:hint="eastAsia" w:ascii="宋体" w:hAnsi="宋体"/>
          <w:b/>
          <w:sz w:val="24"/>
        </w:rPr>
        <w:t>2．开标</w:t>
      </w:r>
    </w:p>
    <w:p>
      <w:pPr>
        <w:tabs>
          <w:tab w:val="left" w:pos="360"/>
        </w:tabs>
        <w:spacing w:line="360" w:lineRule="auto"/>
        <w:ind w:firstLine="480" w:firstLineChars="200"/>
        <w:rPr>
          <w:rFonts w:ascii="宋体" w:hAnsi="宋体"/>
          <w:sz w:val="24"/>
        </w:rPr>
      </w:pPr>
      <w:r>
        <w:rPr>
          <w:rFonts w:hint="eastAsia" w:ascii="宋体" w:hAnsi="宋体"/>
          <w:sz w:val="24"/>
        </w:rPr>
        <w:t>2.1投标人法人代表或其委托授权人必须在询价通知书规定的时间出席开标会议，开标时到场的投标人均需签到以示出席。</w:t>
      </w:r>
    </w:p>
    <w:p>
      <w:pPr>
        <w:tabs>
          <w:tab w:val="left" w:pos="0"/>
        </w:tabs>
        <w:spacing w:line="360" w:lineRule="auto"/>
        <w:ind w:firstLine="480" w:firstLineChars="200"/>
        <w:rPr>
          <w:rFonts w:ascii="宋体" w:hAnsi="宋体"/>
          <w:sz w:val="24"/>
        </w:rPr>
      </w:pPr>
      <w:r>
        <w:rPr>
          <w:rFonts w:hint="eastAsia" w:ascii="宋体" w:hAnsi="宋体"/>
          <w:sz w:val="24"/>
        </w:rPr>
        <w:t>2.2开标时查验投标文件密封情况，确认无误后拆封。</w:t>
      </w:r>
    </w:p>
    <w:p>
      <w:pPr>
        <w:adjustRightInd w:val="0"/>
        <w:snapToGrid w:val="0"/>
        <w:spacing w:line="360" w:lineRule="auto"/>
        <w:ind w:right="172" w:rightChars="82"/>
        <w:rPr>
          <w:rFonts w:ascii="宋体" w:hAnsi="宋体"/>
          <w:b/>
          <w:bCs/>
          <w:sz w:val="24"/>
        </w:rPr>
      </w:pPr>
      <w:r>
        <w:rPr>
          <w:rFonts w:hint="eastAsia" w:ascii="宋体" w:hAnsi="宋体"/>
          <w:b/>
          <w:bCs/>
          <w:sz w:val="24"/>
        </w:rPr>
        <w:t>3．投标文件封装要求</w:t>
      </w:r>
    </w:p>
    <w:p>
      <w:pPr>
        <w:pStyle w:val="6"/>
        <w:spacing w:line="360" w:lineRule="auto"/>
        <w:ind w:firstLine="480" w:firstLineChars="200"/>
        <w:jc w:val="left"/>
        <w:rPr>
          <w:rFonts w:hint="default" w:hAnsi="宋体"/>
          <w:sz w:val="24"/>
          <w:szCs w:val="24"/>
        </w:rPr>
      </w:pPr>
      <w:r>
        <w:rPr>
          <w:rFonts w:hAnsi="宋体"/>
          <w:sz w:val="24"/>
          <w:szCs w:val="24"/>
        </w:rPr>
        <w:t>投标人应将投标文件包装完好同时封口处加盖骑缝单位公章，可再由法定代表人或授权委托人签字或盖章。</w:t>
      </w:r>
    </w:p>
    <w:p>
      <w:pPr>
        <w:adjustRightInd w:val="0"/>
        <w:snapToGrid w:val="0"/>
        <w:spacing w:line="360" w:lineRule="auto"/>
        <w:ind w:right="172" w:rightChars="82"/>
        <w:rPr>
          <w:rFonts w:ascii="宋体" w:hAnsi="宋体"/>
          <w:b/>
          <w:sz w:val="24"/>
        </w:rPr>
      </w:pPr>
      <w:r>
        <w:rPr>
          <w:rFonts w:hint="eastAsia" w:ascii="宋体" w:hAnsi="宋体"/>
          <w:b/>
          <w:bCs/>
          <w:sz w:val="24"/>
        </w:rPr>
        <w:t>4.</w:t>
      </w:r>
      <w:r>
        <w:rPr>
          <w:rFonts w:hint="eastAsia" w:ascii="宋体" w:hAnsi="宋体"/>
          <w:b/>
          <w:sz w:val="24"/>
        </w:rPr>
        <w:t xml:space="preserve"> 询价书的编制</w:t>
      </w:r>
    </w:p>
    <w:p>
      <w:pPr>
        <w:spacing w:line="360" w:lineRule="auto"/>
        <w:ind w:firstLine="480" w:firstLineChars="200"/>
        <w:rPr>
          <w:rFonts w:ascii="宋体" w:hAnsi="宋体"/>
          <w:bCs/>
          <w:sz w:val="24"/>
        </w:rPr>
      </w:pPr>
      <w:r>
        <w:rPr>
          <w:rFonts w:hint="eastAsia" w:ascii="宋体" w:hAnsi="宋体"/>
          <w:bCs/>
          <w:sz w:val="24"/>
        </w:rPr>
        <w:t>4.1投标函（见附件）</w:t>
      </w:r>
    </w:p>
    <w:p>
      <w:pPr>
        <w:spacing w:line="360" w:lineRule="auto"/>
        <w:ind w:firstLine="480" w:firstLineChars="200"/>
        <w:rPr>
          <w:rFonts w:ascii="宋体" w:hAnsi="宋体"/>
          <w:bCs/>
          <w:sz w:val="24"/>
        </w:rPr>
      </w:pPr>
      <w:r>
        <w:rPr>
          <w:rFonts w:hint="eastAsia" w:ascii="宋体" w:hAnsi="宋体"/>
          <w:bCs/>
          <w:sz w:val="24"/>
        </w:rPr>
        <w:t>4.2报价一览表（见附件）（加盖单位公章）</w:t>
      </w:r>
    </w:p>
    <w:p>
      <w:pPr>
        <w:spacing w:line="360" w:lineRule="auto"/>
        <w:ind w:firstLine="480" w:firstLineChars="200"/>
        <w:rPr>
          <w:rFonts w:ascii="宋体" w:hAnsi="宋体"/>
          <w:bCs/>
          <w:sz w:val="24"/>
        </w:rPr>
      </w:pPr>
      <w:r>
        <w:rPr>
          <w:rFonts w:hint="eastAsia" w:ascii="宋体" w:hAnsi="宋体"/>
          <w:bCs/>
          <w:sz w:val="24"/>
        </w:rPr>
        <w:t>4.3营业执照和定点单位证明复印件</w:t>
      </w:r>
    </w:p>
    <w:p>
      <w:pPr>
        <w:spacing w:line="360" w:lineRule="auto"/>
        <w:ind w:firstLine="480" w:firstLineChars="200"/>
        <w:rPr>
          <w:rFonts w:ascii="宋体" w:hAnsi="宋体"/>
          <w:bCs/>
          <w:sz w:val="24"/>
        </w:rPr>
      </w:pPr>
      <w:r>
        <w:rPr>
          <w:rFonts w:hint="eastAsia" w:ascii="宋体" w:hAnsi="宋体"/>
          <w:bCs/>
          <w:sz w:val="24"/>
        </w:rPr>
        <w:t>4.4法定代表人授权委托书(见附件)</w:t>
      </w:r>
    </w:p>
    <w:p>
      <w:pPr>
        <w:spacing w:line="360" w:lineRule="auto"/>
        <w:ind w:firstLine="480" w:firstLineChars="200"/>
        <w:rPr>
          <w:rFonts w:ascii="宋体" w:hAnsi="宋体"/>
          <w:bCs/>
          <w:sz w:val="24"/>
        </w:rPr>
      </w:pPr>
      <w:r>
        <w:rPr>
          <w:rFonts w:hint="eastAsia" w:ascii="宋体" w:hAnsi="宋体"/>
          <w:bCs/>
          <w:sz w:val="24"/>
        </w:rPr>
        <w:t>4.5售后服务承诺</w:t>
      </w:r>
    </w:p>
    <w:p>
      <w:pPr>
        <w:spacing w:line="360" w:lineRule="auto"/>
        <w:ind w:firstLine="480" w:firstLineChars="200"/>
        <w:rPr>
          <w:rFonts w:ascii="宋体" w:hAnsi="宋体"/>
          <w:bCs/>
          <w:sz w:val="24"/>
        </w:rPr>
      </w:pPr>
      <w:r>
        <w:rPr>
          <w:rFonts w:hint="eastAsia" w:ascii="宋体" w:hAnsi="宋体"/>
          <w:bCs/>
          <w:sz w:val="24"/>
        </w:rPr>
        <w:t>4.6投标承诺书（见附件）</w:t>
      </w:r>
    </w:p>
    <w:p>
      <w:pPr>
        <w:spacing w:line="360" w:lineRule="auto"/>
        <w:ind w:firstLine="480" w:firstLineChars="200"/>
        <w:rPr>
          <w:rFonts w:ascii="宋体" w:hAnsi="宋体"/>
          <w:bCs/>
          <w:sz w:val="24"/>
        </w:rPr>
      </w:pPr>
      <w:r>
        <w:rPr>
          <w:rFonts w:hint="eastAsia" w:ascii="宋体" w:hAnsi="宋体"/>
          <w:bCs/>
          <w:sz w:val="24"/>
        </w:rPr>
        <w:t>4.7廉政责任书（见附件）</w:t>
      </w:r>
    </w:p>
    <w:p>
      <w:pPr>
        <w:spacing w:line="360" w:lineRule="auto"/>
        <w:ind w:firstLine="480" w:firstLineChars="200"/>
        <w:rPr>
          <w:rFonts w:ascii="宋体" w:hAnsi="宋体"/>
          <w:bCs/>
          <w:sz w:val="24"/>
        </w:rPr>
      </w:pPr>
      <w:r>
        <w:rPr>
          <w:rFonts w:hint="eastAsia" w:ascii="宋体" w:hAnsi="宋体"/>
          <w:bCs/>
          <w:sz w:val="24"/>
        </w:rPr>
        <w:t>4.8安全生产责任书（见附件）</w:t>
      </w:r>
    </w:p>
    <w:p>
      <w:pPr>
        <w:pStyle w:val="2"/>
        <w:rPr>
          <w:lang w:val="en-US" w:bidi="ar-SA"/>
        </w:rPr>
      </w:pPr>
      <w:r>
        <w:rPr>
          <w:rFonts w:hint="eastAsia"/>
          <w:lang w:val="en-US" w:bidi="ar-SA"/>
        </w:rPr>
        <w:t xml:space="preserve"> </w:t>
      </w:r>
      <w:r>
        <w:rPr>
          <w:lang w:val="en-US" w:bidi="ar-SA"/>
        </w:rPr>
        <w:t xml:space="preserve">   4.9</w:t>
      </w:r>
      <w:r>
        <w:rPr>
          <w:rFonts w:hint="eastAsia"/>
          <w:lang w:val="en-US" w:bidi="ar-SA"/>
        </w:rPr>
        <w:t>自2017年1月1日以来合同金额3万元及以上类似业绩至少3个，以合同签订时间为准；</w:t>
      </w:r>
    </w:p>
    <w:p>
      <w:pPr>
        <w:spacing w:line="360" w:lineRule="auto"/>
        <w:ind w:left="1" w:firstLine="480" w:firstLineChars="200"/>
        <w:rPr>
          <w:rFonts w:ascii="宋体" w:hAnsi="宋体"/>
          <w:bCs/>
          <w:sz w:val="24"/>
        </w:rPr>
      </w:pPr>
      <w:r>
        <w:rPr>
          <w:rFonts w:ascii="宋体" w:hAnsi="宋体"/>
          <w:bCs/>
          <w:sz w:val="24"/>
        </w:rPr>
        <w:t>4.10</w:t>
      </w:r>
      <w:r>
        <w:rPr>
          <w:rFonts w:hint="eastAsia" w:ascii="宋体" w:hAnsi="宋体"/>
          <w:bCs/>
          <w:sz w:val="24"/>
        </w:rPr>
        <w:t>投标人认为需要提供的其他材料。</w:t>
      </w:r>
    </w:p>
    <w:p>
      <w:pPr>
        <w:spacing w:line="360" w:lineRule="auto"/>
        <w:ind w:firstLine="480" w:firstLineChars="200"/>
        <w:rPr>
          <w:rFonts w:ascii="宋体" w:hAnsi="宋体"/>
          <w:bCs/>
          <w:sz w:val="24"/>
        </w:rPr>
      </w:pPr>
      <w:r>
        <w:rPr>
          <w:rFonts w:hint="eastAsia" w:ascii="宋体" w:hAnsi="宋体"/>
          <w:bCs/>
          <w:sz w:val="24"/>
        </w:rPr>
        <w:t>投标文件根据以上所述顺序，装订成册，正本一份，副本四份，装入“询价文件”密封袋中。</w:t>
      </w:r>
    </w:p>
    <w:p>
      <w:pPr>
        <w:spacing w:line="360" w:lineRule="auto"/>
        <w:ind w:left="1" w:firstLine="480" w:firstLineChars="200"/>
        <w:rPr>
          <w:rFonts w:ascii="宋体" w:hAnsi="宋体"/>
          <w:bCs/>
          <w:sz w:val="24"/>
        </w:rPr>
      </w:pPr>
      <w:r>
        <w:rPr>
          <w:rFonts w:hint="eastAsia" w:ascii="宋体" w:hAnsi="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kern w:val="0"/>
          <w:sz w:val="24"/>
        </w:rPr>
        <w:t>。</w:t>
      </w:r>
    </w:p>
    <w:p>
      <w:pPr>
        <w:spacing w:line="360" w:lineRule="auto"/>
        <w:jc w:val="left"/>
        <w:rPr>
          <w:rFonts w:ascii="宋体" w:hAnsi="宋体"/>
          <w:b/>
          <w:sz w:val="24"/>
        </w:rPr>
      </w:pPr>
      <w:r>
        <w:rPr>
          <w:rFonts w:hint="eastAsia" w:ascii="宋体" w:hAnsi="宋体"/>
          <w:b/>
          <w:sz w:val="24"/>
        </w:rPr>
        <w:t>5. 投标报价</w:t>
      </w:r>
    </w:p>
    <w:p>
      <w:pPr>
        <w:pStyle w:val="6"/>
        <w:spacing w:line="360" w:lineRule="auto"/>
        <w:ind w:firstLine="480" w:firstLineChars="200"/>
        <w:jc w:val="left"/>
        <w:rPr>
          <w:rFonts w:hint="default" w:hAnsi="宋体"/>
          <w:sz w:val="24"/>
          <w:szCs w:val="24"/>
        </w:rPr>
      </w:pPr>
      <w:r>
        <w:rPr>
          <w:rFonts w:hAnsi="宋体"/>
          <w:sz w:val="24"/>
          <w:szCs w:val="24"/>
        </w:rPr>
        <w:t>5.1投标人应按询价通知书中《报价一览表》格式填写，都用人民币报价。</w:t>
      </w:r>
    </w:p>
    <w:p>
      <w:pPr>
        <w:pStyle w:val="6"/>
        <w:widowControl/>
        <w:spacing w:line="440" w:lineRule="exact"/>
        <w:ind w:firstLine="480" w:firstLineChars="200"/>
        <w:jc w:val="left"/>
        <w:rPr>
          <w:rFonts w:hint="default" w:hAnsi="宋体"/>
          <w:sz w:val="24"/>
          <w:szCs w:val="24"/>
        </w:rPr>
      </w:pPr>
      <w:r>
        <w:rPr>
          <w:rFonts w:hAnsi="宋体"/>
          <w:sz w:val="24"/>
          <w:szCs w:val="24"/>
        </w:rPr>
        <w:t>5.2报价为采购人可以合格使用服务的价格，</w:t>
      </w:r>
      <w:r>
        <w:rPr>
          <w:rFonts w:hAnsi="宋体" w:cs="宋体"/>
          <w:sz w:val="24"/>
          <w:szCs w:val="24"/>
        </w:rPr>
        <w:t>包括人工费（包含后续日常保养人工费）、项目实施所需全部设备</w:t>
      </w:r>
      <w:r>
        <w:rPr>
          <w:rFonts w:hAnsi="宋体" w:cs="宋体"/>
          <w:kern w:val="0"/>
          <w:sz w:val="24"/>
          <w:szCs w:val="24"/>
        </w:rPr>
        <w:t>及零部件</w:t>
      </w:r>
      <w:r>
        <w:rPr>
          <w:rFonts w:hAnsi="宋体" w:cs="宋体"/>
          <w:sz w:val="24"/>
          <w:szCs w:val="24"/>
        </w:rPr>
        <w:t>更换的材料费、机械费、措施费、企业管理费、利润、税金及相关配合费等一切费用。</w:t>
      </w:r>
      <w:r>
        <w:rPr>
          <w:rFonts w:hAnsi="宋体"/>
          <w:sz w:val="24"/>
          <w:szCs w:val="24"/>
        </w:rPr>
        <w:t>报价单中单价与总价矛盾时，以总价计算为准，按照比例调整单价。</w:t>
      </w:r>
    </w:p>
    <w:p>
      <w:pPr>
        <w:pStyle w:val="6"/>
        <w:spacing w:line="360" w:lineRule="auto"/>
        <w:ind w:firstLine="480" w:firstLineChars="200"/>
        <w:jc w:val="left"/>
        <w:rPr>
          <w:rFonts w:hint="default" w:hAnsi="宋体"/>
          <w:sz w:val="24"/>
          <w:szCs w:val="24"/>
        </w:rPr>
      </w:pPr>
      <w:r>
        <w:rPr>
          <w:rFonts w:hAnsi="宋体"/>
          <w:sz w:val="24"/>
          <w:szCs w:val="24"/>
        </w:rPr>
        <w:t>5.3询价通知书未列明，而投标人认为必需的费用也需列入报价。</w:t>
      </w:r>
    </w:p>
    <w:p>
      <w:pPr>
        <w:tabs>
          <w:tab w:val="left" w:pos="525"/>
        </w:tabs>
        <w:spacing w:line="360" w:lineRule="auto"/>
        <w:ind w:firstLine="480" w:firstLineChars="200"/>
        <w:jc w:val="left"/>
        <w:rPr>
          <w:rFonts w:hAnsi="宋体" w:cs="宋体"/>
          <w:bCs/>
          <w:sz w:val="24"/>
          <w:szCs w:val="21"/>
        </w:rPr>
      </w:pPr>
      <w:r>
        <w:rPr>
          <w:rFonts w:hint="eastAsia" w:ascii="宋体" w:hAnsi="宋体"/>
          <w:sz w:val="24"/>
        </w:rPr>
        <w:t>5.4投标报价只允许有一个报价，有选择的报价将不予接受。</w:t>
      </w:r>
    </w:p>
    <w:p>
      <w:pPr>
        <w:numPr>
          <w:ilvl w:val="0"/>
          <w:numId w:val="3"/>
        </w:numPr>
        <w:tabs>
          <w:tab w:val="left" w:pos="283"/>
        </w:tabs>
        <w:spacing w:line="360" w:lineRule="auto"/>
        <w:jc w:val="left"/>
        <w:rPr>
          <w:rFonts w:ascii="宋体" w:hAnsi="宋体"/>
          <w:b/>
          <w:sz w:val="24"/>
        </w:rPr>
      </w:pPr>
      <w:r>
        <w:rPr>
          <w:rFonts w:hint="eastAsia" w:ascii="宋体" w:hAnsi="宋体"/>
          <w:b/>
          <w:sz w:val="24"/>
        </w:rPr>
        <w:t>授予合同</w:t>
      </w:r>
    </w:p>
    <w:p>
      <w:pPr>
        <w:spacing w:line="360" w:lineRule="auto"/>
        <w:ind w:firstLine="480" w:firstLineChars="200"/>
        <w:jc w:val="left"/>
        <w:rPr>
          <w:rFonts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jc w:val="left"/>
        <w:rPr>
          <w:rFonts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jc w:val="left"/>
        <w:rPr>
          <w:rFonts w:ascii="宋体" w:hAnsi="宋体"/>
          <w:sz w:val="24"/>
        </w:rPr>
      </w:pPr>
      <w:r>
        <w:rPr>
          <w:rFonts w:hint="eastAsia" w:ascii="宋体" w:hAnsi="宋体"/>
          <w:sz w:val="24"/>
        </w:rPr>
        <w:t>6.3中标人在与招标人签订合同之前十（10）天内，用现金/汇票等形式向招标人提交中标金额5%的履约保证金。履约保证金在项目完工并验收合格后自动转为质保金，待质保期1年满后不计息退还。</w:t>
      </w:r>
    </w:p>
    <w:p>
      <w:pPr>
        <w:spacing w:line="360" w:lineRule="auto"/>
        <w:jc w:val="left"/>
        <w:rPr>
          <w:rFonts w:ascii="宋体" w:hAnsi="宋体"/>
          <w:b/>
          <w:sz w:val="24"/>
        </w:rPr>
      </w:pPr>
      <w:r>
        <w:rPr>
          <w:rFonts w:hint="eastAsia" w:ascii="宋体" w:hAnsi="宋体"/>
          <w:b/>
          <w:sz w:val="24"/>
        </w:rPr>
        <w:t>7. 投标文件有下列情形之一的作废标（无效标）处理：</w:t>
      </w:r>
    </w:p>
    <w:p>
      <w:pPr>
        <w:snapToGrid w:val="0"/>
        <w:spacing w:line="360" w:lineRule="auto"/>
        <w:ind w:firstLine="480" w:firstLineChars="200"/>
        <w:jc w:val="left"/>
        <w:rPr>
          <w:rFonts w:ascii="宋体" w:hAnsi="宋体"/>
          <w:sz w:val="24"/>
        </w:rPr>
      </w:pPr>
      <w:r>
        <w:rPr>
          <w:rFonts w:hint="eastAsia" w:ascii="宋体" w:hAnsi="宋体"/>
          <w:sz w:val="24"/>
        </w:rPr>
        <w:t>7.1 超过投标截止时间送交的；</w:t>
      </w:r>
    </w:p>
    <w:p>
      <w:pPr>
        <w:snapToGrid w:val="0"/>
        <w:spacing w:line="360" w:lineRule="auto"/>
        <w:ind w:firstLine="448" w:firstLineChars="200"/>
        <w:jc w:val="left"/>
        <w:rPr>
          <w:rFonts w:ascii="宋体" w:hAnsi="宋体"/>
          <w:b/>
          <w:sz w:val="24"/>
        </w:rPr>
      </w:pPr>
      <w:r>
        <w:rPr>
          <w:rFonts w:hint="eastAsia" w:ascii="宋体" w:hAnsi="宋体"/>
          <w:spacing w:val="-8"/>
          <w:sz w:val="24"/>
        </w:rPr>
        <w:t>7.2投标文件包装未按照询价通知书规定要求密封、签署、盖章的</w:t>
      </w:r>
      <w:r>
        <w:rPr>
          <w:rFonts w:hint="eastAsia" w:ascii="宋体" w:hAnsi="宋体"/>
          <w:b/>
          <w:sz w:val="24"/>
        </w:rPr>
        <w:t>；</w:t>
      </w:r>
    </w:p>
    <w:p>
      <w:pPr>
        <w:snapToGrid w:val="0"/>
        <w:spacing w:line="360" w:lineRule="auto"/>
        <w:ind w:firstLine="480" w:firstLineChars="200"/>
        <w:jc w:val="left"/>
        <w:rPr>
          <w:rFonts w:ascii="宋体" w:hAnsi="宋体"/>
          <w:sz w:val="24"/>
        </w:rPr>
      </w:pPr>
      <w:r>
        <w:rPr>
          <w:rFonts w:hint="eastAsia" w:ascii="宋体" w:hAnsi="宋体"/>
          <w:sz w:val="24"/>
        </w:rPr>
        <w:t>7.3 法</w:t>
      </w:r>
      <w:r>
        <w:rPr>
          <w:rFonts w:hint="eastAsia" w:ascii="宋体" w:hAnsi="宋体"/>
          <w:spacing w:val="-8"/>
          <w:sz w:val="24"/>
        </w:rPr>
        <w:t>定代表人授权委托书填写不全、错误的；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7.4 投标人未能出具身份证明或与法定代表人授权委托人身份不符的；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kern w:val="0"/>
          <w:sz w:val="24"/>
        </w:rPr>
        <w:t>7.5</w:t>
      </w:r>
      <w:r>
        <w:rPr>
          <w:rFonts w:hint="eastAsia" w:ascii="宋体" w:hAnsi="宋体"/>
          <w:sz w:val="24"/>
        </w:rPr>
        <w:t>投标文件中的投标函未加盖投标人的企业及企业法定代表人印章或填写错误的；</w:t>
      </w:r>
    </w:p>
    <w:p>
      <w:pPr>
        <w:tabs>
          <w:tab w:val="left" w:pos="3870"/>
          <w:tab w:val="left" w:pos="4085"/>
        </w:tabs>
        <w:snapToGrid w:val="0"/>
        <w:spacing w:line="360" w:lineRule="auto"/>
        <w:ind w:firstLine="480" w:firstLineChars="200"/>
        <w:jc w:val="left"/>
        <w:rPr>
          <w:rFonts w:ascii="宋体" w:hAnsi="宋体"/>
          <w:kern w:val="0"/>
          <w:sz w:val="24"/>
        </w:rPr>
      </w:pPr>
      <w:r>
        <w:rPr>
          <w:rFonts w:hint="eastAsia" w:ascii="宋体" w:hAnsi="宋体"/>
          <w:kern w:val="0"/>
          <w:sz w:val="24"/>
        </w:rPr>
        <w:t>7.6</w:t>
      </w:r>
      <w:r>
        <w:rPr>
          <w:rFonts w:hint="eastAsia" w:ascii="宋体" w:hAnsi="宋体"/>
          <w:sz w:val="24"/>
        </w:rPr>
        <w:t>投标人递交两份或两份以上内容不同的投标书，且未声明哪一份有效的；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kern w:val="0"/>
          <w:sz w:val="24"/>
        </w:rPr>
        <w:t xml:space="preserve">7.7 </w:t>
      </w:r>
      <w:r>
        <w:rPr>
          <w:rFonts w:hint="eastAsia" w:ascii="宋体" w:hAnsi="宋体"/>
          <w:sz w:val="24"/>
        </w:rPr>
        <w:t>报价一经涂改，未在涂改处加盖投标单位公章或者授权委托人签字或盖章的；</w:t>
      </w:r>
    </w:p>
    <w:p>
      <w:pPr>
        <w:pStyle w:val="6"/>
        <w:snapToGrid w:val="0"/>
        <w:spacing w:line="360" w:lineRule="auto"/>
        <w:ind w:firstLine="480" w:firstLineChars="200"/>
        <w:jc w:val="left"/>
        <w:rPr>
          <w:rFonts w:hint="default" w:hAnsi="宋体"/>
          <w:sz w:val="24"/>
          <w:szCs w:val="24"/>
        </w:rPr>
      </w:pPr>
      <w:r>
        <w:rPr>
          <w:rFonts w:hAnsi="宋体"/>
          <w:sz w:val="24"/>
          <w:szCs w:val="24"/>
        </w:rPr>
        <w:t>7.8未按规定的格式填写，内容不全或主要实质性内容字迹模糊辨认不清；</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7.9对招标项目技术规格未详细应答或未能说明投标服务的有关技术规格、偏离情况的，致使其技术文件无法评审的；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7.10如发现供应商的报价明显高于其市场报价或低于成本价，且无法提供相关证明材料和合理书面说明的 ；</w:t>
      </w:r>
    </w:p>
    <w:p>
      <w:pPr>
        <w:spacing w:line="360" w:lineRule="auto"/>
        <w:ind w:firstLine="480" w:firstLineChars="200"/>
        <w:rPr>
          <w:rFonts w:ascii="宋体" w:hAnsi="宋体"/>
          <w:sz w:val="24"/>
        </w:rPr>
      </w:pPr>
      <w:r>
        <w:rPr>
          <w:rFonts w:hint="eastAsia" w:ascii="宋体" w:hAnsi="宋体"/>
          <w:sz w:val="24"/>
        </w:rPr>
        <w:t>7.11</w:t>
      </w:r>
      <w:r>
        <w:rPr>
          <w:rFonts w:hint="eastAsia" w:ascii="宋体" w:hAnsi="宋体" w:cs="宋体"/>
          <w:sz w:val="24"/>
        </w:rPr>
        <w:t>本项目业主上限价59000元。符合招标文件要求且低于上限价的投标报价为有效报价，投标人报价不得低于所有有效投标平均价的85%,否则不得中标。</w:t>
      </w:r>
    </w:p>
    <w:p>
      <w:pPr>
        <w:spacing w:line="360" w:lineRule="auto"/>
        <w:ind w:firstLine="480" w:firstLineChars="200"/>
        <w:rPr>
          <w:rFonts w:ascii="宋体" w:hAnsi="宋体"/>
          <w:sz w:val="24"/>
        </w:rPr>
      </w:pPr>
      <w:r>
        <w:rPr>
          <w:rFonts w:hint="eastAsia" w:ascii="宋体" w:hAnsi="宋体"/>
          <w:sz w:val="24"/>
        </w:rPr>
        <w:t>7.12投标文件未实质性响应询价通知书要求的；</w:t>
      </w:r>
    </w:p>
    <w:p>
      <w:pPr>
        <w:spacing w:line="360" w:lineRule="auto"/>
        <w:ind w:firstLine="480" w:firstLineChars="200"/>
        <w:rPr>
          <w:rFonts w:ascii="宋体" w:hAnsi="宋体"/>
          <w:sz w:val="24"/>
        </w:rPr>
      </w:pPr>
      <w:r>
        <w:rPr>
          <w:rFonts w:hint="eastAsia" w:ascii="宋体" w:hAnsi="宋体"/>
          <w:sz w:val="24"/>
        </w:rPr>
        <w:t>7.13投标文件中未提供投标承诺书或不按规定填写的；</w:t>
      </w:r>
    </w:p>
    <w:p>
      <w:pPr>
        <w:spacing w:line="360" w:lineRule="auto"/>
        <w:ind w:firstLine="480" w:firstLineChars="200"/>
        <w:rPr>
          <w:rFonts w:ascii="宋体" w:hAnsi="宋体"/>
          <w:sz w:val="24"/>
        </w:rPr>
      </w:pPr>
      <w:r>
        <w:rPr>
          <w:rFonts w:hint="eastAsia" w:ascii="宋体" w:hAnsi="宋体"/>
          <w:sz w:val="24"/>
        </w:rPr>
        <w:t>7.14评标委员会认定有重大偏差的；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7.15其他违反法律、法规的情形</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7.16同时出现以下两种不一致的，按照前款规定的顺序修正。修正后的报价安按照有关规定经投标人确认后产生约束力，投标人不确认的，其投标无效。</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1.投标文件中开标一览表（报价表）内容与投标文件中相应内容不一致的，以开标一览表（报价表）</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2.大写金额和小写金额不一致的，以大写金额为准；</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3.单价金额小数点或者百分比有明显错位的，以开标一览表的总价为准，并修改单价；</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4.总价金额与按单价汇总金额不一致的，以单价金额计算结果为准。</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同时出现两种以上不一致的，按照前款规定的顺序修正。修正后的报价按照有关规定经投标人确认后产生约束力，投标人不确认的，其投标无效。</w:t>
      </w:r>
    </w:p>
    <w:p>
      <w:pPr>
        <w:tabs>
          <w:tab w:val="left" w:pos="3870"/>
          <w:tab w:val="left" w:pos="4085"/>
        </w:tabs>
        <w:snapToGrid w:val="0"/>
        <w:spacing w:line="360" w:lineRule="auto"/>
        <w:jc w:val="left"/>
        <w:rPr>
          <w:rFonts w:ascii="宋体" w:hAnsi="宋体"/>
          <w:sz w:val="24"/>
        </w:rPr>
      </w:pPr>
    </w:p>
    <w:p>
      <w:pPr>
        <w:tabs>
          <w:tab w:val="left" w:pos="3870"/>
          <w:tab w:val="left" w:pos="4085"/>
        </w:tabs>
        <w:snapToGrid w:val="0"/>
        <w:spacing w:line="360" w:lineRule="auto"/>
        <w:jc w:val="left"/>
        <w:rPr>
          <w:rFonts w:ascii="宋体" w:hAnsi="宋体"/>
          <w:sz w:val="24"/>
        </w:rPr>
      </w:pPr>
    </w:p>
    <w:p>
      <w:pPr>
        <w:tabs>
          <w:tab w:val="left" w:pos="3870"/>
          <w:tab w:val="left" w:pos="4085"/>
        </w:tabs>
        <w:snapToGrid w:val="0"/>
        <w:spacing w:line="360" w:lineRule="auto"/>
        <w:jc w:val="left"/>
        <w:rPr>
          <w:rFonts w:ascii="宋体" w:hAnsi="宋体"/>
          <w:sz w:val="24"/>
        </w:rPr>
      </w:pPr>
    </w:p>
    <w:p>
      <w:pPr>
        <w:tabs>
          <w:tab w:val="left" w:pos="3870"/>
          <w:tab w:val="left" w:pos="4085"/>
        </w:tabs>
        <w:snapToGrid w:val="0"/>
        <w:spacing w:line="360" w:lineRule="auto"/>
        <w:jc w:val="left"/>
        <w:rPr>
          <w:rFonts w:ascii="宋体" w:hAnsi="宋体"/>
          <w:sz w:val="24"/>
        </w:rPr>
      </w:pPr>
    </w:p>
    <w:p>
      <w:pPr>
        <w:spacing w:line="360" w:lineRule="auto"/>
        <w:rPr>
          <w:rFonts w:ascii="宋体" w:hAnsi="宋体"/>
          <w:b/>
          <w:sz w:val="28"/>
          <w:szCs w:val="28"/>
        </w:rPr>
      </w:pPr>
      <w:r>
        <w:rPr>
          <w:rFonts w:hint="eastAsia" w:ascii="宋体" w:hAnsi="宋体"/>
          <w:b/>
          <w:sz w:val="28"/>
          <w:szCs w:val="28"/>
        </w:rPr>
        <w:t>二.</w:t>
      </w:r>
      <w:r>
        <w:rPr>
          <w:rFonts w:hint="eastAsia"/>
          <w:b/>
          <w:sz w:val="28"/>
          <w:szCs w:val="28"/>
        </w:rPr>
        <w:t>询价内容、技术要求及期限</w:t>
      </w:r>
      <w:r>
        <w:rPr>
          <w:rFonts w:hint="eastAsia" w:ascii="宋体" w:hAnsi="宋体"/>
          <w:b/>
          <w:sz w:val="28"/>
          <w:szCs w:val="28"/>
        </w:rPr>
        <w:t>：</w:t>
      </w:r>
      <w:bookmarkStart w:id="0" w:name="_Toc6636"/>
    </w:p>
    <w:bookmarkEnd w:id="0"/>
    <w:p>
      <w:pPr>
        <w:jc w:val="center"/>
        <w:rPr>
          <w:rFonts w:ascii="宋体" w:hAnsi="宋体"/>
          <w:b/>
          <w:bCs/>
          <w:sz w:val="28"/>
          <w:szCs w:val="28"/>
        </w:rPr>
      </w:pPr>
      <w:r>
        <w:rPr>
          <w:rFonts w:hint="eastAsia" w:ascii="宋体" w:hAnsi="宋体"/>
          <w:b/>
          <w:bCs/>
          <w:sz w:val="28"/>
          <w:szCs w:val="28"/>
        </w:rPr>
        <w:t>2022年曹娥江大闸左岸中央空调维护保养项目概述</w:t>
      </w:r>
    </w:p>
    <w:p>
      <w:pPr>
        <w:spacing w:line="276" w:lineRule="auto"/>
        <w:ind w:firstLine="480" w:firstLineChars="200"/>
        <w:rPr>
          <w:rFonts w:hAnsi="宋体" w:cs="宋体"/>
          <w:b/>
          <w:bCs/>
          <w:sz w:val="24"/>
        </w:rPr>
      </w:pPr>
      <w:r>
        <w:rPr>
          <w:rFonts w:hint="eastAsia" w:ascii="宋体" w:hAnsi="宋体"/>
          <w:sz w:val="24"/>
        </w:rPr>
        <w:t>一、</w:t>
      </w:r>
      <w:r>
        <w:rPr>
          <w:rFonts w:hint="eastAsia" w:hAnsi="宋体" w:cs="宋体"/>
          <w:sz w:val="24"/>
        </w:rPr>
        <w:t>工程概况</w:t>
      </w:r>
    </w:p>
    <w:p>
      <w:pPr>
        <w:adjustRightInd w:val="0"/>
        <w:spacing w:line="500" w:lineRule="exact"/>
        <w:ind w:firstLine="480" w:firstLineChars="200"/>
        <w:jc w:val="left"/>
        <w:textAlignment w:val="baseline"/>
        <w:rPr>
          <w:rFonts w:ascii="宋体" w:hAnsi="宋体" w:cs="宋体"/>
          <w:color w:val="0000FF"/>
          <w:sz w:val="24"/>
          <w:highlight w:val="yellow"/>
        </w:rPr>
      </w:pPr>
      <w:r>
        <w:rPr>
          <w:rFonts w:hint="eastAsia" w:ascii="宋体" w:hAnsi="宋体" w:cs="宋体"/>
          <w:sz w:val="24"/>
        </w:rPr>
        <w:t>曹娥江大闸左岸中央空调维护项目工程地址位于绍兴市柯桥区曹娥江大闸。左岸集控楼中央空调系统于2016年安装，由三菱电机多联式空调室外机、室内机组成，室外机型号（PUHY-P700YSLKC 一台，PUHY-P950YSLKC一台），室内机采用四向送风室内机共计21台。中央空调系统自安装以来已使用五年，运行时间较长，空调的制冷效果明显下降。中央空调室外机电缆桥架受露天风雨侵蚀变形，存在电缆破损老化的隐患。</w:t>
      </w:r>
    </w:p>
    <w:p>
      <w:pPr>
        <w:spacing w:line="276" w:lineRule="auto"/>
        <w:ind w:firstLine="480" w:firstLineChars="200"/>
        <w:rPr>
          <w:rFonts w:hAnsi="宋体" w:cs="宋体"/>
          <w:sz w:val="24"/>
        </w:rPr>
      </w:pPr>
      <w:r>
        <w:rPr>
          <w:rFonts w:hint="eastAsia" w:hAnsi="宋体" w:cs="宋体"/>
          <w:sz w:val="24"/>
        </w:rPr>
        <w:t>二、维保依据</w:t>
      </w:r>
    </w:p>
    <w:p>
      <w:pPr>
        <w:adjustRightInd w:val="0"/>
        <w:spacing w:line="360" w:lineRule="auto"/>
        <w:ind w:left="420" w:leftChars="200"/>
        <w:jc w:val="left"/>
        <w:textAlignment w:val="baseline"/>
        <w:rPr>
          <w:rFonts w:ascii="宋体" w:hAnsi="宋体" w:cs="宋体"/>
          <w:sz w:val="24"/>
        </w:rPr>
      </w:pPr>
      <w:r>
        <w:rPr>
          <w:rFonts w:hint="eastAsia" w:ascii="宋体" w:hAnsi="宋体" w:cs="宋体"/>
          <w:sz w:val="24"/>
        </w:rPr>
        <w:t>《多联机空调系统技术规范》（JGJ1704-2010)</w:t>
      </w:r>
      <w:r>
        <w:rPr>
          <w:rFonts w:hint="eastAsia" w:hAnsi="宋体" w:cs="宋体"/>
          <w:sz w:val="24"/>
        </w:rPr>
        <w:t>；</w:t>
      </w:r>
    </w:p>
    <w:p>
      <w:pPr>
        <w:adjustRightInd w:val="0"/>
        <w:spacing w:line="360" w:lineRule="auto"/>
        <w:ind w:left="420" w:leftChars="200"/>
        <w:jc w:val="left"/>
        <w:textAlignment w:val="baseline"/>
        <w:rPr>
          <w:rFonts w:hAnsi="宋体" w:cs="宋体"/>
          <w:sz w:val="24"/>
        </w:rPr>
      </w:pPr>
      <w:r>
        <w:rPr>
          <w:rFonts w:hint="eastAsia" w:ascii="宋体" w:hAnsi="宋体" w:cs="宋体"/>
          <w:sz w:val="24"/>
        </w:rPr>
        <w:t>《通风与空调工程施工质量验收规范》（GB50243-2016)</w:t>
      </w:r>
      <w:r>
        <w:rPr>
          <w:rFonts w:hint="eastAsia" w:hAnsi="宋体" w:cs="宋体"/>
          <w:sz w:val="24"/>
        </w:rPr>
        <w:t>；</w:t>
      </w:r>
    </w:p>
    <w:p>
      <w:pPr>
        <w:adjustRightInd w:val="0"/>
        <w:spacing w:line="360" w:lineRule="auto"/>
        <w:ind w:left="420" w:leftChars="200"/>
        <w:jc w:val="left"/>
        <w:textAlignment w:val="baseline"/>
        <w:rPr>
          <w:rFonts w:hAnsi="宋体" w:cs="宋体"/>
          <w:sz w:val="24"/>
        </w:rPr>
      </w:pPr>
      <w:r>
        <w:rPr>
          <w:rFonts w:hint="eastAsia" w:hAnsi="宋体" w:cs="宋体"/>
          <w:sz w:val="24"/>
        </w:rPr>
        <w:t>《公共场所集中空调通风系统卫生规范</w:t>
      </w:r>
      <w:r>
        <w:rPr>
          <w:rFonts w:hint="eastAsia" w:ascii="宋体" w:hAnsi="宋体" w:cs="宋体"/>
          <w:sz w:val="24"/>
        </w:rPr>
        <w:t>》</w:t>
      </w:r>
      <w:r>
        <w:rPr>
          <w:rFonts w:hint="eastAsia" w:hAnsi="宋体" w:cs="宋体"/>
          <w:sz w:val="24"/>
        </w:rPr>
        <w:t>。</w:t>
      </w:r>
    </w:p>
    <w:p>
      <w:pPr>
        <w:adjustRightInd w:val="0"/>
        <w:spacing w:line="500" w:lineRule="exact"/>
        <w:ind w:left="420" w:leftChars="200"/>
        <w:jc w:val="left"/>
        <w:textAlignment w:val="baseline"/>
        <w:rPr>
          <w:rFonts w:ascii="宋体" w:hAnsi="宋体" w:cs="宋体"/>
          <w:sz w:val="24"/>
        </w:rPr>
      </w:pPr>
      <w:r>
        <w:rPr>
          <w:rFonts w:hint="eastAsia" w:ascii="宋体" w:hAnsi="宋体" w:cs="宋体"/>
          <w:sz w:val="24"/>
        </w:rPr>
        <w:t>三、维保内容及要求：</w:t>
      </w:r>
    </w:p>
    <w:p>
      <w:pPr>
        <w:adjustRightInd w:val="0"/>
        <w:spacing w:line="500" w:lineRule="exact"/>
        <w:ind w:firstLine="480" w:firstLineChars="200"/>
        <w:jc w:val="left"/>
        <w:textAlignment w:val="baseline"/>
        <w:rPr>
          <w:rFonts w:ascii="宋体" w:hAnsi="宋体" w:cs="宋体"/>
          <w:sz w:val="24"/>
        </w:rPr>
      </w:pPr>
      <w:r>
        <w:rPr>
          <w:rFonts w:hint="eastAsia" w:ascii="宋体" w:hAnsi="宋体" w:cs="宋体"/>
          <w:sz w:val="24"/>
        </w:rPr>
        <w:t>1.空调系统清洗：对大闸左岸集控楼中央空调系统按规范要求进行清洗，清洗内容详见附件维养内容及要求。</w:t>
      </w:r>
    </w:p>
    <w:p>
      <w:pPr>
        <w:spacing w:line="500" w:lineRule="exact"/>
        <w:ind w:firstLine="480" w:firstLineChars="200"/>
        <w:rPr>
          <w:rFonts w:ascii="宋体" w:hAnsi="宋体" w:cs="宋体"/>
          <w:b/>
          <w:bCs/>
          <w:sz w:val="24"/>
        </w:rPr>
      </w:pPr>
      <w:r>
        <w:rPr>
          <w:rFonts w:hint="eastAsia" w:ascii="宋体" w:hAnsi="宋体" w:cs="宋体"/>
          <w:sz w:val="24"/>
        </w:rPr>
        <w:t>2.空调系统维修保养：对大闸左岸集控楼中央空调系统按规范要求进行维修保养，维修保养内容详见附件维养内容及要求。</w:t>
      </w:r>
    </w:p>
    <w:p>
      <w:pPr>
        <w:spacing w:line="500" w:lineRule="exact"/>
        <w:ind w:firstLine="480" w:firstLineChars="200"/>
        <w:rPr>
          <w:rFonts w:hAnsi="宋体" w:cs="宋体"/>
          <w:sz w:val="24"/>
        </w:rPr>
      </w:pPr>
      <w:r>
        <w:rPr>
          <w:rFonts w:hint="eastAsia" w:hAnsi="宋体" w:cs="宋体"/>
          <w:sz w:val="24"/>
        </w:rPr>
        <w:t>3.专项维保内容及要求</w:t>
      </w:r>
    </w:p>
    <w:p>
      <w:pPr>
        <w:adjustRightInd w:val="0"/>
        <w:spacing w:line="500" w:lineRule="exact"/>
        <w:ind w:left="420" w:leftChars="200"/>
        <w:jc w:val="left"/>
        <w:textAlignment w:val="baseline"/>
        <w:rPr>
          <w:rFonts w:ascii="宋体" w:hAnsi="宋体" w:cs="宋体"/>
          <w:sz w:val="24"/>
        </w:rPr>
      </w:pPr>
      <w:r>
        <w:rPr>
          <w:rFonts w:hint="eastAsia" w:hAnsi="宋体" w:cs="宋体"/>
          <w:sz w:val="24"/>
        </w:rPr>
        <w:t xml:space="preserve">3.1 </w:t>
      </w:r>
      <w:r>
        <w:rPr>
          <w:rFonts w:hint="eastAsia" w:ascii="宋体" w:hAnsi="宋体" w:cs="宋体"/>
          <w:sz w:val="24"/>
        </w:rPr>
        <w:t>清洗</w:t>
      </w:r>
      <w:r>
        <w:rPr>
          <w:rFonts w:hint="eastAsia" w:hAnsi="宋体" w:cs="宋体"/>
          <w:sz w:val="24"/>
        </w:rPr>
        <w:t>次数和时间</w:t>
      </w:r>
      <w:r>
        <w:rPr>
          <w:rFonts w:hint="eastAsia" w:ascii="宋体" w:hAnsi="宋体" w:cs="宋体"/>
          <w:sz w:val="24"/>
        </w:rPr>
        <w:t>：</w:t>
      </w:r>
    </w:p>
    <w:p>
      <w:pPr>
        <w:spacing w:line="360" w:lineRule="auto"/>
        <w:ind w:firstLine="480" w:firstLineChars="200"/>
        <w:rPr>
          <w:rFonts w:hAnsi="宋体" w:cs="宋体"/>
          <w:sz w:val="24"/>
          <w:szCs w:val="22"/>
        </w:rPr>
      </w:pPr>
      <w:r>
        <w:rPr>
          <w:rFonts w:hint="eastAsia" w:hAnsi="宋体" w:cs="宋体"/>
          <w:sz w:val="24"/>
          <w:szCs w:val="22"/>
        </w:rPr>
        <w:t>清洗为一年两次，2022年5月底前完成第一次清洗，2022年11月底前完成第二次清洗。</w:t>
      </w:r>
    </w:p>
    <w:p>
      <w:pPr>
        <w:adjustRightInd w:val="0"/>
        <w:spacing w:line="500" w:lineRule="exact"/>
        <w:ind w:left="420" w:leftChars="200"/>
        <w:jc w:val="left"/>
        <w:textAlignment w:val="baseline"/>
        <w:rPr>
          <w:rFonts w:hAnsi="宋体" w:cs="宋体"/>
          <w:sz w:val="24"/>
        </w:rPr>
      </w:pPr>
      <w:r>
        <w:rPr>
          <w:rFonts w:hint="eastAsia" w:hAnsi="宋体" w:cs="宋体"/>
          <w:sz w:val="24"/>
        </w:rPr>
        <w:t>3.2 维养服务期和费用</w:t>
      </w:r>
    </w:p>
    <w:p>
      <w:pPr>
        <w:adjustRightInd w:val="0"/>
        <w:spacing w:line="500" w:lineRule="exact"/>
        <w:ind w:firstLine="480" w:firstLineChars="200"/>
        <w:jc w:val="left"/>
        <w:textAlignment w:val="baseline"/>
        <w:rPr>
          <w:rFonts w:hAnsi="宋体" w:cs="宋体"/>
          <w:sz w:val="24"/>
        </w:rPr>
      </w:pPr>
      <w:r>
        <w:rPr>
          <w:rFonts w:hint="eastAsia" w:hAnsi="宋体" w:cs="宋体"/>
          <w:sz w:val="24"/>
        </w:rPr>
        <w:t>维修保养期为自合同签订之日起至2022年12月10日；</w:t>
      </w:r>
    </w:p>
    <w:p>
      <w:pPr>
        <w:adjustRightInd w:val="0"/>
        <w:spacing w:line="500" w:lineRule="exact"/>
        <w:ind w:firstLine="480" w:firstLineChars="200"/>
        <w:jc w:val="left"/>
        <w:textAlignment w:val="baseline"/>
        <w:rPr>
          <w:rFonts w:hAnsi="宋体" w:cs="宋体"/>
          <w:sz w:val="24"/>
        </w:rPr>
      </w:pPr>
      <w:r>
        <w:rPr>
          <w:rFonts w:hint="eastAsia" w:hAnsi="宋体" w:cs="宋体"/>
          <w:sz w:val="24"/>
        </w:rPr>
        <w:t>合同服务期内若产生压缩机损坏需要更换压缩机而产生的费用经双方商定价格另行结算，技术服务费、配件费，材料费等其余费用均包含于此次项目报价中。</w:t>
      </w:r>
    </w:p>
    <w:p>
      <w:pPr>
        <w:adjustRightInd w:val="0"/>
        <w:spacing w:line="500" w:lineRule="exact"/>
        <w:ind w:left="420" w:leftChars="200"/>
        <w:jc w:val="left"/>
        <w:textAlignment w:val="baseline"/>
        <w:rPr>
          <w:rFonts w:hAnsi="宋体" w:cs="宋体"/>
          <w:sz w:val="24"/>
        </w:rPr>
      </w:pPr>
      <w:r>
        <w:rPr>
          <w:rFonts w:hint="eastAsia" w:hAnsi="宋体" w:cs="宋体"/>
          <w:sz w:val="24"/>
        </w:rPr>
        <w:t>3.3 清洗和维保内容</w:t>
      </w:r>
    </w:p>
    <w:p>
      <w:pPr>
        <w:adjustRightInd w:val="0"/>
        <w:spacing w:line="500" w:lineRule="exact"/>
        <w:ind w:firstLine="480" w:firstLineChars="200"/>
        <w:jc w:val="left"/>
        <w:textAlignment w:val="baseline"/>
        <w:rPr>
          <w:rFonts w:ascii="宋体" w:hAnsi="宋体" w:cs="宋体"/>
          <w:sz w:val="24"/>
        </w:rPr>
      </w:pPr>
      <w:r>
        <w:rPr>
          <w:rFonts w:hint="eastAsia" w:hAnsi="宋体" w:cs="宋体"/>
          <w:sz w:val="24"/>
        </w:rPr>
        <w:t>（1）三菱</w:t>
      </w:r>
      <w:r>
        <w:rPr>
          <w:rFonts w:hint="eastAsia" w:ascii="宋体" w:hAnsi="宋体" w:cs="宋体"/>
          <w:sz w:val="24"/>
        </w:rPr>
        <w:t>电机多联式空调清洗内容以及要求如下：</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1.蒸发器清洗，对蒸发器喷洒专用清洗剂，使用专用清洗刷进行刷洗后在使用专用的清洗机进行对蒸发器的深度清洗。</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2.接水盘清洗，清除接水盘污垢及灰尘，使用专用清洗剂进行浸泡，在使用清洗机进行高压水清洗，确保接水盘的洁净度。</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3.疏通冷凝水管，放水进行试验确认冷凝水管的畅通性，使用管道清洗剂进行管道的清洗，处理后进行水试验，确认水流必须畅通。</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4.进、出风口格栅及回风过滤网清洗后并对过滤网进行消毒。</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5.清洗风轮、蜗壳、电机并进行高温消毒，在使用消毒药水及杀菌药水进行消毒杀菌，并且进行除异味处理。</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6.蒸发器清洗后使用高温消毒，在使用消毒药水及杀菌药水进行消毒杀菌，并且进行除异味处理。</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7.接水盘清洗，清除接水盘污垢及灰尘，专用设备高温消毒，在使用消毒药水及杀菌药水进行消毒杀菌，并且进行除异味处理。</w:t>
      </w:r>
    </w:p>
    <w:p>
      <w:pPr>
        <w:tabs>
          <w:tab w:val="left" w:pos="3870"/>
          <w:tab w:val="left" w:pos="4085"/>
        </w:tabs>
        <w:snapToGrid w:val="0"/>
        <w:spacing w:line="500" w:lineRule="exact"/>
        <w:ind w:firstLine="480" w:firstLineChars="200"/>
        <w:jc w:val="left"/>
        <w:rPr>
          <w:rFonts w:ascii="宋体" w:hAnsi="宋体"/>
          <w:sz w:val="24"/>
        </w:rPr>
      </w:pPr>
      <w:r>
        <w:rPr>
          <w:rFonts w:hint="eastAsia" w:ascii="宋体" w:hAnsi="宋体"/>
          <w:sz w:val="24"/>
        </w:rPr>
        <w:t>8.疏通冷凝水管，放水进行存水弯存水，确保存水弯满水，防止异味从冷凝水管到房间里来。</w:t>
      </w:r>
    </w:p>
    <w:p>
      <w:pPr>
        <w:adjustRightInd w:val="0"/>
        <w:spacing w:line="440" w:lineRule="exact"/>
        <w:ind w:firstLine="480" w:firstLineChars="200"/>
        <w:jc w:val="left"/>
        <w:textAlignment w:val="baseline"/>
        <w:rPr>
          <w:rFonts w:ascii="宋体" w:hAnsi="宋体"/>
          <w:sz w:val="24"/>
        </w:rPr>
      </w:pPr>
      <w:r>
        <w:rPr>
          <w:rFonts w:hint="eastAsia" w:hAnsi="宋体" w:cs="宋体"/>
          <w:sz w:val="24"/>
        </w:rPr>
        <w:t>（2）三菱</w:t>
      </w:r>
      <w:r>
        <w:rPr>
          <w:rFonts w:hint="eastAsia" w:ascii="宋体" w:hAnsi="宋体" w:cs="宋体"/>
          <w:sz w:val="24"/>
        </w:rPr>
        <w:t>电机多联式空调维保内容以及要求如下：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1.室外机系统主控板检测；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2.室内机系统主控板检测；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3.冷媒系统气密性检测；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4.控制柜、仪表、传感器检查校对；</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5.主电机压缩机绝缘检查；</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6.电机、风机、风扇机械性能检查，测试；</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7.室外机压缩机冷冻油添加；</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8.电器绝缘性能安全性检测；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9.电源端子、压缩机端子的松紧检测紧固；</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10.信号传输线检测；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11.室内、室外机振动、噪声的检查调整；</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12.传感器组件的阻值测试；</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13.控制器信号传输测试；</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14.室内外机组通讯测试；</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15.室内机电压、电流检测；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16.室内机电控、电器原件、中央处理器测试；</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17.室外机冷媒管路保温修复，系统检测；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18.高低压传感器检测和调整；</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19.温度传感器检测和调整；</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20.室外机控制阀动作灵敏度检测；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21.室外机电压、电流检测；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22.室外机控制器、电器件、CPU、PLC、中央处理器测试；</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23.室外机风扇震动、噪音、测试；</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24.压缩机电加热带测量检查；</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25.机组电控各开关元件检测连接是否完好并紧固及模拟实验；</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26.检查调校电磁阀、膨胀阀开闭行程；</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27.整套系统运行数据测试；</w:t>
      </w:r>
    </w:p>
    <w:p>
      <w:pPr>
        <w:adjustRightInd w:val="0"/>
        <w:spacing w:line="440" w:lineRule="exact"/>
        <w:ind w:firstLine="480" w:firstLineChars="200"/>
        <w:jc w:val="left"/>
        <w:textAlignment w:val="baseline"/>
        <w:rPr>
          <w:rFonts w:ascii="宋体" w:hAnsi="宋体"/>
          <w:sz w:val="24"/>
        </w:rPr>
      </w:pPr>
      <w:r>
        <w:rPr>
          <w:rFonts w:hint="eastAsia" w:ascii="宋体" w:hAnsi="宋体"/>
          <w:sz w:val="24"/>
        </w:rPr>
        <w:t>28.检测完毕，进行重载负荷运行测试；</w:t>
      </w:r>
    </w:p>
    <w:p>
      <w:pPr>
        <w:adjustRightInd w:val="0"/>
        <w:spacing w:line="440" w:lineRule="exact"/>
        <w:ind w:firstLine="480" w:firstLineChars="200"/>
        <w:jc w:val="left"/>
        <w:textAlignment w:val="baseline"/>
        <w:rPr>
          <w:rFonts w:cs="宋体"/>
          <w:sz w:val="24"/>
        </w:rPr>
      </w:pPr>
      <w:r>
        <w:rPr>
          <w:rFonts w:hint="eastAsia" w:ascii="宋体" w:hAnsi="宋体"/>
          <w:sz w:val="24"/>
        </w:rPr>
        <w:t>29.</w:t>
      </w:r>
      <w:r>
        <w:rPr>
          <w:rFonts w:hint="eastAsia" w:ascii="宋体" w:hAnsi="宋体" w:cs="宋体"/>
          <w:bCs/>
          <w:sz w:val="24"/>
        </w:rPr>
        <w:t>对</w:t>
      </w:r>
      <w:r>
        <w:rPr>
          <w:rFonts w:hint="eastAsia" w:cs="宋体"/>
          <w:sz w:val="24"/>
        </w:rPr>
        <w:t>两套室外机供电线路整理后重新敷设，室外不锈钢桥架制作并按要求安装妥善。（不锈钢桥架材质要求1.5mm厚度304不锈钢）。</w:t>
      </w:r>
    </w:p>
    <w:p>
      <w:pPr>
        <w:adjustRightInd w:val="0"/>
        <w:spacing w:line="440" w:lineRule="exact"/>
        <w:ind w:firstLine="480" w:firstLineChars="200"/>
        <w:jc w:val="left"/>
        <w:textAlignment w:val="baseline"/>
        <w:rPr>
          <w:rFonts w:cs="宋体"/>
          <w:sz w:val="24"/>
          <w:lang w:bidi="zh-CN"/>
        </w:rPr>
      </w:pPr>
      <w:r>
        <w:rPr>
          <w:rFonts w:hint="eastAsia" w:cs="宋体"/>
          <w:sz w:val="24"/>
        </w:rPr>
        <w:t>30.对滤油室3匹立式格力空调</w:t>
      </w:r>
      <w:r>
        <w:rPr>
          <w:rFonts w:hint="eastAsia" w:cs="宋体"/>
          <w:sz w:val="24"/>
          <w:lang w:bidi="zh-CN"/>
        </w:rPr>
        <w:t>进行维修，并将室外机安装离地支架。</w:t>
      </w:r>
    </w:p>
    <w:p>
      <w:pPr>
        <w:adjustRightInd w:val="0"/>
        <w:spacing w:line="440" w:lineRule="exact"/>
        <w:ind w:firstLine="480" w:firstLineChars="200"/>
        <w:jc w:val="left"/>
        <w:textAlignment w:val="baseline"/>
        <w:rPr>
          <w:rFonts w:ascii="宋体" w:hAnsi="宋体"/>
          <w:sz w:val="24"/>
        </w:rPr>
      </w:pPr>
      <w:r>
        <w:rPr>
          <w:rFonts w:hint="eastAsia" w:cs="宋体"/>
          <w:sz w:val="24"/>
          <w:lang w:bidi="zh-CN"/>
        </w:rPr>
        <w:t>31.</w:t>
      </w:r>
      <w:r>
        <w:rPr>
          <w:rFonts w:hint="eastAsia" w:cs="宋体"/>
          <w:sz w:val="24"/>
        </w:rPr>
        <w:t>右岸低配、</w:t>
      </w:r>
      <w:r>
        <w:rPr>
          <w:rFonts w:hint="eastAsia" w:cs="宋体"/>
          <w:sz w:val="24"/>
          <w:lang w:bidi="zh-CN"/>
        </w:rPr>
        <w:t>主变室、共计两台</w:t>
      </w:r>
      <w:r>
        <w:rPr>
          <w:rFonts w:hint="eastAsia" w:cs="宋体"/>
          <w:sz w:val="24"/>
        </w:rPr>
        <w:t>5匹立式三菱电机空调</w:t>
      </w:r>
      <w:r>
        <w:rPr>
          <w:rFonts w:hint="eastAsia" w:cs="宋体"/>
          <w:sz w:val="24"/>
          <w:lang w:bidi="zh-CN"/>
        </w:rPr>
        <w:t>进行维修。</w:t>
      </w:r>
      <w:r>
        <w:rPr>
          <w:rFonts w:hint="eastAsia" w:ascii="宋体" w:hAnsi="宋体"/>
          <w:sz w:val="24"/>
        </w:rPr>
        <w:t xml:space="preserve"> </w:t>
      </w:r>
    </w:p>
    <w:p>
      <w:pPr>
        <w:tabs>
          <w:tab w:val="left" w:pos="3870"/>
          <w:tab w:val="left" w:pos="4085"/>
        </w:tabs>
        <w:snapToGrid w:val="0"/>
        <w:spacing w:line="440" w:lineRule="exact"/>
        <w:ind w:firstLine="480" w:firstLineChars="200"/>
        <w:jc w:val="left"/>
        <w:rPr>
          <w:rFonts w:ascii="宋体" w:hAnsi="宋体"/>
          <w:sz w:val="24"/>
        </w:rPr>
      </w:pPr>
      <w:r>
        <w:rPr>
          <w:rFonts w:hint="eastAsia" w:ascii="宋体" w:hAnsi="宋体"/>
          <w:sz w:val="24"/>
        </w:rPr>
        <w:t>要求每季度对所有机组试机运转；如使用过程中发生故障，</w:t>
      </w:r>
      <w:r>
        <w:rPr>
          <w:rFonts w:hint="eastAsia" w:hAnsi="宋体"/>
          <w:sz w:val="24"/>
        </w:rPr>
        <w:t>乙方必须在接到甲方通知后24小时内组织人员到现场进行响应维修。如未及时响应，甲方有权自行安排维修，并且乙方承担由此产生的一切费用，费用在维修和履约保证金中扣除，</w:t>
      </w:r>
      <w:r>
        <w:rPr>
          <w:rFonts w:hint="eastAsia" w:hAnsi="宋体"/>
          <w:sz w:val="24"/>
          <w:szCs w:val="22"/>
        </w:rPr>
        <w:t>直至扣完为止。</w:t>
      </w:r>
    </w:p>
    <w:p>
      <w:pPr>
        <w:snapToGrid w:val="0"/>
        <w:spacing w:line="440" w:lineRule="exact"/>
        <w:ind w:firstLine="480" w:firstLineChars="200"/>
        <w:jc w:val="left"/>
        <w:rPr>
          <w:rFonts w:ascii="宋体" w:hAnsi="宋体" w:cs="宋体"/>
          <w:spacing w:val="-4"/>
          <w:sz w:val="24"/>
        </w:rPr>
      </w:pPr>
      <w:r>
        <w:rPr>
          <w:rFonts w:hint="eastAsia" w:hAnsi="宋体" w:cs="宋体"/>
          <w:sz w:val="24"/>
        </w:rPr>
        <w:t xml:space="preserve">3.4 </w:t>
      </w:r>
      <w:r>
        <w:rPr>
          <w:rFonts w:hint="eastAsia" w:ascii="宋体" w:hAnsi="宋体" w:cs="宋体"/>
          <w:spacing w:val="-4"/>
          <w:sz w:val="24"/>
        </w:rPr>
        <w:t>其他要求：</w:t>
      </w:r>
    </w:p>
    <w:p>
      <w:pPr>
        <w:snapToGrid w:val="0"/>
        <w:spacing w:line="440" w:lineRule="exact"/>
        <w:ind w:firstLine="464" w:firstLineChars="200"/>
        <w:jc w:val="left"/>
        <w:rPr>
          <w:rFonts w:ascii="宋体" w:hAnsi="宋体" w:cs="宋体"/>
          <w:spacing w:val="-4"/>
          <w:sz w:val="24"/>
        </w:rPr>
      </w:pPr>
      <w:r>
        <w:rPr>
          <w:rFonts w:hint="eastAsia" w:ascii="宋体" w:hAnsi="宋体" w:cs="宋体"/>
          <w:spacing w:val="-4"/>
          <w:sz w:val="24"/>
        </w:rPr>
        <w:t>（1）施工前应采取相应在的安全措施，确保施工。服从现场管理人员的管理。</w:t>
      </w:r>
    </w:p>
    <w:p>
      <w:pPr>
        <w:snapToGrid w:val="0"/>
        <w:spacing w:line="440" w:lineRule="exact"/>
        <w:ind w:firstLine="464" w:firstLineChars="200"/>
        <w:jc w:val="left"/>
        <w:rPr>
          <w:rFonts w:ascii="宋体" w:hAnsi="宋体" w:cs="宋体"/>
          <w:spacing w:val="-4"/>
          <w:sz w:val="24"/>
        </w:rPr>
      </w:pPr>
      <w:r>
        <w:rPr>
          <w:rFonts w:hint="eastAsia" w:ascii="宋体" w:hAnsi="宋体" w:cs="宋体"/>
          <w:spacing w:val="-4"/>
          <w:sz w:val="24"/>
        </w:rPr>
        <w:t>（2）在施工前对施工现场的成品进行保护，不污染环境，文明施工。</w:t>
      </w:r>
    </w:p>
    <w:p>
      <w:pPr>
        <w:snapToGrid w:val="0"/>
        <w:spacing w:line="440" w:lineRule="exact"/>
        <w:ind w:firstLine="464" w:firstLineChars="200"/>
        <w:jc w:val="left"/>
        <w:rPr>
          <w:rFonts w:ascii="宋体" w:hAnsi="宋体" w:cs="宋体"/>
          <w:spacing w:val="-4"/>
          <w:sz w:val="24"/>
        </w:rPr>
      </w:pPr>
      <w:r>
        <w:rPr>
          <w:rFonts w:hint="eastAsia" w:ascii="宋体" w:hAnsi="宋体" w:cs="宋体"/>
          <w:spacing w:val="-4"/>
          <w:sz w:val="24"/>
        </w:rPr>
        <w:t>（3）施工与正常运行相抵触时，无条件服从运行管理。</w:t>
      </w:r>
    </w:p>
    <w:p>
      <w:pPr>
        <w:snapToGrid w:val="0"/>
        <w:spacing w:line="440" w:lineRule="exact"/>
        <w:ind w:firstLine="464" w:firstLineChars="200"/>
        <w:jc w:val="left"/>
        <w:rPr>
          <w:rFonts w:ascii="宋体" w:hAnsi="宋体" w:cs="宋体"/>
          <w:spacing w:val="-4"/>
          <w:sz w:val="24"/>
        </w:rPr>
      </w:pPr>
      <w:r>
        <w:rPr>
          <w:rFonts w:hint="eastAsia" w:ascii="宋体" w:hAnsi="宋体" w:cs="宋体"/>
          <w:spacing w:val="-4"/>
          <w:sz w:val="24"/>
        </w:rPr>
        <w:t>（4）甲方提出需要完善和改良时，由甲乙双方共同商讨具体完善和改良方案。</w:t>
      </w:r>
    </w:p>
    <w:p>
      <w:pPr>
        <w:snapToGrid w:val="0"/>
        <w:spacing w:line="440" w:lineRule="exact"/>
        <w:ind w:firstLine="464" w:firstLineChars="200"/>
        <w:jc w:val="left"/>
        <w:rPr>
          <w:rFonts w:hAnsi="宋体" w:cs="宋体"/>
          <w:sz w:val="24"/>
        </w:rPr>
      </w:pPr>
      <w:r>
        <w:rPr>
          <w:rFonts w:hint="eastAsia" w:ascii="宋体" w:hAnsi="宋体" w:cs="宋体"/>
          <w:spacing w:val="-4"/>
          <w:sz w:val="24"/>
        </w:rPr>
        <w:t>（5）项目负责人或现场负责人在施工过程中不得离开施工现场。未按招标要求到岗到位，罚款500元人/天，以天为单位进行考核，金额在支付款中扣除，二个月未达到要求，终止合同。</w:t>
      </w:r>
    </w:p>
    <w:p>
      <w:pPr>
        <w:spacing w:line="276" w:lineRule="auto"/>
        <w:rPr>
          <w:rFonts w:hAnsi="宋体" w:cs="宋体"/>
          <w:sz w:val="24"/>
        </w:rPr>
      </w:pPr>
    </w:p>
    <w:p>
      <w:pPr>
        <w:rPr>
          <w:rFonts w:hAnsi="宋体" w:cs="宋体"/>
          <w:sz w:val="28"/>
          <w:szCs w:val="28"/>
        </w:rPr>
      </w:pPr>
      <w:r>
        <w:rPr>
          <w:rFonts w:hint="eastAsia" w:hAnsi="宋体" w:cs="宋体"/>
          <w:sz w:val="28"/>
          <w:szCs w:val="28"/>
        </w:rPr>
        <w:t>四、项目工程量报价清单</w:t>
      </w:r>
    </w:p>
    <w:p>
      <w:pPr>
        <w:spacing w:line="240" w:lineRule="atLeast"/>
        <w:jc w:val="center"/>
        <w:rPr>
          <w:rFonts w:ascii="宋体" w:hAnsi="宋体" w:cs="宋体"/>
          <w:sz w:val="10"/>
          <w:szCs w:val="10"/>
        </w:rPr>
      </w:pPr>
      <w:r>
        <w:rPr>
          <w:rFonts w:hint="eastAsia" w:ascii="宋体" w:hAnsi="宋体" w:cs="宋体"/>
          <w:sz w:val="28"/>
          <w:szCs w:val="28"/>
        </w:rPr>
        <w:t xml:space="preserve">   曹娥江大闸左岸中央空调维护保养项目清单        单位：元</w:t>
      </w:r>
    </w:p>
    <w:tbl>
      <w:tblPr>
        <w:tblStyle w:val="9"/>
        <w:tblW w:w="107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5"/>
        <w:gridCol w:w="1451"/>
        <w:gridCol w:w="449"/>
        <w:gridCol w:w="1207"/>
        <w:gridCol w:w="683"/>
        <w:gridCol w:w="396"/>
        <w:gridCol w:w="256"/>
        <w:gridCol w:w="342"/>
        <w:gridCol w:w="652"/>
        <w:gridCol w:w="78"/>
        <w:gridCol w:w="994"/>
        <w:gridCol w:w="47"/>
        <w:gridCol w:w="697"/>
        <w:gridCol w:w="423"/>
        <w:gridCol w:w="994"/>
        <w:gridCol w:w="76"/>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10735" w:type="dxa"/>
            <w:gridSpan w:val="18"/>
          </w:tcPr>
          <w:p>
            <w:pPr>
              <w:pStyle w:val="3"/>
              <w:rPr>
                <w:rFonts w:ascii="宋体" w:hAnsi="宋体" w:cs="宋体"/>
                <w:spacing w:val="-23"/>
              </w:rPr>
            </w:pPr>
            <w:r>
              <w:rPr>
                <w:rFonts w:hint="eastAsia"/>
                <w:b w:val="0"/>
                <w:bCs/>
              </w:rPr>
              <w:t>一、空调清洗清单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5" w:type="dxa"/>
          </w:tcPr>
          <w:p>
            <w:pPr>
              <w:pStyle w:val="12"/>
              <w:ind w:left="139" w:right="135"/>
              <w:rPr>
                <w:sz w:val="24"/>
              </w:rPr>
            </w:pPr>
            <w:r>
              <w:rPr>
                <w:rFonts w:hint="eastAsia"/>
                <w:sz w:val="24"/>
              </w:rPr>
              <w:t>编号</w:t>
            </w:r>
          </w:p>
        </w:tc>
        <w:tc>
          <w:tcPr>
            <w:tcW w:w="1646" w:type="dxa"/>
            <w:gridSpan w:val="2"/>
          </w:tcPr>
          <w:p>
            <w:pPr>
              <w:pStyle w:val="12"/>
              <w:ind w:left="98" w:right="98"/>
              <w:rPr>
                <w:sz w:val="24"/>
              </w:rPr>
            </w:pPr>
            <w:r>
              <w:rPr>
                <w:rFonts w:hint="eastAsia"/>
                <w:sz w:val="24"/>
              </w:rPr>
              <w:t>名称</w:t>
            </w:r>
          </w:p>
        </w:tc>
        <w:tc>
          <w:tcPr>
            <w:tcW w:w="1656" w:type="dxa"/>
            <w:gridSpan w:val="2"/>
          </w:tcPr>
          <w:p>
            <w:pPr>
              <w:pStyle w:val="12"/>
              <w:ind w:left="425"/>
              <w:jc w:val="left"/>
              <w:rPr>
                <w:sz w:val="24"/>
              </w:rPr>
            </w:pPr>
            <w:r>
              <w:rPr>
                <w:rFonts w:hint="eastAsia"/>
                <w:sz w:val="24"/>
              </w:rPr>
              <w:t>产品型号</w:t>
            </w:r>
          </w:p>
        </w:tc>
        <w:tc>
          <w:tcPr>
            <w:tcW w:w="683" w:type="dxa"/>
          </w:tcPr>
          <w:p>
            <w:pPr>
              <w:pStyle w:val="12"/>
              <w:ind w:left="119" w:right="114"/>
              <w:rPr>
                <w:sz w:val="24"/>
              </w:rPr>
            </w:pPr>
            <w:r>
              <w:rPr>
                <w:rFonts w:hint="eastAsia"/>
                <w:sz w:val="24"/>
              </w:rPr>
              <w:t>数量</w:t>
            </w:r>
          </w:p>
        </w:tc>
        <w:tc>
          <w:tcPr>
            <w:tcW w:w="652" w:type="dxa"/>
            <w:gridSpan w:val="2"/>
          </w:tcPr>
          <w:p>
            <w:pPr>
              <w:pStyle w:val="12"/>
              <w:ind w:left="106" w:right="96"/>
              <w:rPr>
                <w:sz w:val="24"/>
              </w:rPr>
            </w:pPr>
            <w:r>
              <w:rPr>
                <w:rFonts w:hint="eastAsia"/>
                <w:sz w:val="24"/>
              </w:rPr>
              <w:t>单位</w:t>
            </w:r>
          </w:p>
        </w:tc>
        <w:tc>
          <w:tcPr>
            <w:tcW w:w="1072" w:type="dxa"/>
            <w:gridSpan w:val="3"/>
          </w:tcPr>
          <w:p>
            <w:pPr>
              <w:pStyle w:val="12"/>
              <w:ind w:left="116" w:right="106"/>
              <w:rPr>
                <w:sz w:val="24"/>
              </w:rPr>
            </w:pPr>
            <w:r>
              <w:rPr>
                <w:rFonts w:hint="eastAsia"/>
                <w:sz w:val="24"/>
              </w:rPr>
              <w:t>品牌</w:t>
            </w:r>
          </w:p>
        </w:tc>
        <w:tc>
          <w:tcPr>
            <w:tcW w:w="1041" w:type="dxa"/>
            <w:gridSpan w:val="2"/>
          </w:tcPr>
          <w:p>
            <w:pPr>
              <w:pStyle w:val="12"/>
              <w:ind w:left="102" w:right="89"/>
              <w:rPr>
                <w:sz w:val="24"/>
              </w:rPr>
            </w:pPr>
            <w:r>
              <w:rPr>
                <w:rFonts w:hint="eastAsia"/>
                <w:sz w:val="24"/>
              </w:rPr>
              <w:t>单台数量</w:t>
            </w:r>
          </w:p>
        </w:tc>
        <w:tc>
          <w:tcPr>
            <w:tcW w:w="1120" w:type="dxa"/>
            <w:gridSpan w:val="2"/>
          </w:tcPr>
          <w:p>
            <w:pPr>
              <w:pStyle w:val="12"/>
              <w:ind w:left="109"/>
              <w:rPr>
                <w:sz w:val="24"/>
              </w:rPr>
            </w:pPr>
            <w:r>
              <w:rPr>
                <w:rFonts w:hint="eastAsia"/>
                <w:sz w:val="24"/>
              </w:rPr>
              <w:t>单价（元）</w:t>
            </w:r>
          </w:p>
        </w:tc>
        <w:tc>
          <w:tcPr>
            <w:tcW w:w="1070" w:type="dxa"/>
            <w:gridSpan w:val="2"/>
          </w:tcPr>
          <w:p>
            <w:pPr>
              <w:pStyle w:val="12"/>
              <w:ind w:left="113" w:right="-15"/>
              <w:rPr>
                <w:spacing w:val="-23"/>
                <w:sz w:val="24"/>
              </w:rPr>
            </w:pPr>
            <w:r>
              <w:rPr>
                <w:rFonts w:hint="eastAsia"/>
                <w:spacing w:val="-23"/>
                <w:sz w:val="24"/>
              </w:rPr>
              <w:t>次数</w:t>
            </w:r>
          </w:p>
        </w:tc>
        <w:tc>
          <w:tcPr>
            <w:tcW w:w="1070" w:type="dxa"/>
          </w:tcPr>
          <w:p>
            <w:pPr>
              <w:pStyle w:val="12"/>
              <w:ind w:left="113" w:right="-15"/>
              <w:rPr>
                <w:sz w:val="24"/>
              </w:rPr>
            </w:pPr>
            <w:r>
              <w:rPr>
                <w:rFonts w:hint="eastAsia"/>
                <w:spacing w:val="-23"/>
                <w:sz w:val="24"/>
              </w:rPr>
              <w:t>总价</w:t>
            </w:r>
            <w:r>
              <w:rPr>
                <w:rFonts w:hint="eastAsia"/>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25" w:type="dxa"/>
          </w:tcPr>
          <w:p>
            <w:pPr>
              <w:pStyle w:val="12"/>
              <w:ind w:left="8"/>
              <w:rPr>
                <w:sz w:val="24"/>
              </w:rPr>
            </w:pPr>
            <w:r>
              <w:rPr>
                <w:rFonts w:hint="eastAsia"/>
                <w:w w:val="99"/>
                <w:sz w:val="24"/>
              </w:rPr>
              <w:t>1</w:t>
            </w:r>
          </w:p>
        </w:tc>
        <w:tc>
          <w:tcPr>
            <w:tcW w:w="1646" w:type="dxa"/>
            <w:gridSpan w:val="2"/>
          </w:tcPr>
          <w:p>
            <w:pPr>
              <w:pStyle w:val="12"/>
              <w:ind w:left="98" w:right="98"/>
              <w:rPr>
                <w:sz w:val="24"/>
              </w:rPr>
            </w:pPr>
            <w:r>
              <w:rPr>
                <w:rFonts w:hint="eastAsia"/>
                <w:sz w:val="24"/>
              </w:rPr>
              <w:t>四向送风室内机</w:t>
            </w:r>
          </w:p>
        </w:tc>
        <w:tc>
          <w:tcPr>
            <w:tcW w:w="1656" w:type="dxa"/>
            <w:gridSpan w:val="2"/>
          </w:tcPr>
          <w:p>
            <w:pPr>
              <w:pStyle w:val="12"/>
              <w:spacing w:before="43"/>
              <w:ind w:right="96"/>
              <w:jc w:val="right"/>
              <w:rPr>
                <w:sz w:val="24"/>
                <w:lang w:val="en-US"/>
              </w:rPr>
            </w:pPr>
            <w:r>
              <w:rPr>
                <w:rFonts w:hint="eastAsia"/>
                <w:sz w:val="24"/>
                <w:lang w:val="en-US"/>
              </w:rPr>
              <w:t>PLFY-P32VBM-E-S</w:t>
            </w:r>
          </w:p>
        </w:tc>
        <w:tc>
          <w:tcPr>
            <w:tcW w:w="683" w:type="dxa"/>
          </w:tcPr>
          <w:p>
            <w:pPr>
              <w:pStyle w:val="12"/>
              <w:spacing w:before="43"/>
              <w:ind w:left="4"/>
              <w:rPr>
                <w:sz w:val="24"/>
              </w:rPr>
            </w:pPr>
            <w:r>
              <w:rPr>
                <w:rFonts w:hint="eastAsia"/>
                <w:sz w:val="24"/>
              </w:rPr>
              <w:t>1</w:t>
            </w:r>
          </w:p>
        </w:tc>
        <w:tc>
          <w:tcPr>
            <w:tcW w:w="652" w:type="dxa"/>
            <w:gridSpan w:val="2"/>
          </w:tcPr>
          <w:p>
            <w:pPr>
              <w:pStyle w:val="12"/>
              <w:ind w:left="12"/>
              <w:rPr>
                <w:sz w:val="24"/>
              </w:rPr>
            </w:pPr>
            <w:r>
              <w:rPr>
                <w:rFonts w:hint="eastAsia"/>
                <w:w w:val="99"/>
                <w:sz w:val="24"/>
              </w:rPr>
              <w:t>台</w:t>
            </w:r>
          </w:p>
        </w:tc>
        <w:tc>
          <w:tcPr>
            <w:tcW w:w="1072" w:type="dxa"/>
            <w:gridSpan w:val="3"/>
          </w:tcPr>
          <w:p>
            <w:pPr>
              <w:pStyle w:val="12"/>
              <w:ind w:left="116" w:right="106"/>
              <w:rPr>
                <w:sz w:val="24"/>
              </w:rPr>
            </w:pPr>
            <w:r>
              <w:rPr>
                <w:rFonts w:hint="eastAsia"/>
                <w:sz w:val="24"/>
              </w:rPr>
              <w:t>三菱电机</w:t>
            </w:r>
          </w:p>
        </w:tc>
        <w:tc>
          <w:tcPr>
            <w:tcW w:w="1041" w:type="dxa"/>
            <w:gridSpan w:val="2"/>
          </w:tcPr>
          <w:p>
            <w:pPr>
              <w:pStyle w:val="12"/>
              <w:spacing w:before="43"/>
              <w:ind w:left="12"/>
              <w:rPr>
                <w:sz w:val="24"/>
              </w:rPr>
            </w:pPr>
            <w:r>
              <w:rPr>
                <w:rFonts w:hint="eastAsia"/>
                <w:sz w:val="24"/>
              </w:rPr>
              <w:t>1</w:t>
            </w:r>
          </w:p>
        </w:tc>
        <w:tc>
          <w:tcPr>
            <w:tcW w:w="1120" w:type="dxa"/>
            <w:gridSpan w:val="2"/>
          </w:tcPr>
          <w:p>
            <w:pPr>
              <w:pStyle w:val="12"/>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725" w:type="dxa"/>
          </w:tcPr>
          <w:p>
            <w:pPr>
              <w:pStyle w:val="12"/>
              <w:ind w:left="8"/>
              <w:rPr>
                <w:sz w:val="24"/>
              </w:rPr>
            </w:pPr>
            <w:r>
              <w:rPr>
                <w:rFonts w:hint="eastAsia"/>
                <w:w w:val="99"/>
                <w:sz w:val="24"/>
              </w:rPr>
              <w:t>2</w:t>
            </w:r>
          </w:p>
        </w:tc>
        <w:tc>
          <w:tcPr>
            <w:tcW w:w="1646" w:type="dxa"/>
            <w:gridSpan w:val="2"/>
          </w:tcPr>
          <w:p>
            <w:pPr>
              <w:pStyle w:val="12"/>
              <w:ind w:left="98" w:right="98"/>
              <w:rPr>
                <w:sz w:val="24"/>
              </w:rPr>
            </w:pPr>
            <w:r>
              <w:rPr>
                <w:rFonts w:hint="eastAsia"/>
                <w:sz w:val="24"/>
              </w:rPr>
              <w:t>四向送风室内机</w:t>
            </w:r>
          </w:p>
        </w:tc>
        <w:tc>
          <w:tcPr>
            <w:tcW w:w="1656" w:type="dxa"/>
            <w:gridSpan w:val="2"/>
          </w:tcPr>
          <w:p>
            <w:pPr>
              <w:pStyle w:val="12"/>
              <w:spacing w:before="43"/>
              <w:ind w:right="96"/>
              <w:jc w:val="right"/>
              <w:rPr>
                <w:sz w:val="24"/>
                <w:lang w:val="en-US"/>
              </w:rPr>
            </w:pPr>
            <w:r>
              <w:rPr>
                <w:rFonts w:hint="eastAsia"/>
                <w:sz w:val="24"/>
                <w:lang w:val="en-US"/>
              </w:rPr>
              <w:t>PLFY-P40VBM-E-S</w:t>
            </w:r>
          </w:p>
        </w:tc>
        <w:tc>
          <w:tcPr>
            <w:tcW w:w="683" w:type="dxa"/>
          </w:tcPr>
          <w:p>
            <w:pPr>
              <w:pStyle w:val="12"/>
              <w:spacing w:before="43"/>
              <w:ind w:left="4"/>
              <w:rPr>
                <w:sz w:val="24"/>
              </w:rPr>
            </w:pPr>
            <w:r>
              <w:rPr>
                <w:rFonts w:hint="eastAsia"/>
                <w:sz w:val="24"/>
              </w:rPr>
              <w:t>1</w:t>
            </w:r>
          </w:p>
        </w:tc>
        <w:tc>
          <w:tcPr>
            <w:tcW w:w="652" w:type="dxa"/>
            <w:gridSpan w:val="2"/>
          </w:tcPr>
          <w:p>
            <w:pPr>
              <w:pStyle w:val="12"/>
              <w:ind w:left="12"/>
              <w:rPr>
                <w:sz w:val="24"/>
              </w:rPr>
            </w:pPr>
            <w:r>
              <w:rPr>
                <w:rFonts w:hint="eastAsia"/>
                <w:w w:val="99"/>
                <w:sz w:val="24"/>
              </w:rPr>
              <w:t>台</w:t>
            </w:r>
          </w:p>
        </w:tc>
        <w:tc>
          <w:tcPr>
            <w:tcW w:w="1072" w:type="dxa"/>
            <w:gridSpan w:val="3"/>
          </w:tcPr>
          <w:p>
            <w:pPr>
              <w:pStyle w:val="12"/>
              <w:ind w:left="116" w:right="106"/>
              <w:rPr>
                <w:sz w:val="24"/>
              </w:rPr>
            </w:pPr>
            <w:r>
              <w:rPr>
                <w:rFonts w:hint="eastAsia"/>
                <w:sz w:val="24"/>
              </w:rPr>
              <w:t>三菱电机</w:t>
            </w:r>
          </w:p>
        </w:tc>
        <w:tc>
          <w:tcPr>
            <w:tcW w:w="1041" w:type="dxa"/>
            <w:gridSpan w:val="2"/>
          </w:tcPr>
          <w:p>
            <w:pPr>
              <w:pStyle w:val="12"/>
              <w:spacing w:before="43"/>
              <w:ind w:left="12"/>
              <w:rPr>
                <w:sz w:val="24"/>
              </w:rPr>
            </w:pPr>
            <w:r>
              <w:rPr>
                <w:rFonts w:hint="eastAsia"/>
                <w:sz w:val="24"/>
              </w:rPr>
              <w:t>1</w:t>
            </w:r>
          </w:p>
        </w:tc>
        <w:tc>
          <w:tcPr>
            <w:tcW w:w="1120" w:type="dxa"/>
            <w:gridSpan w:val="2"/>
          </w:tcPr>
          <w:p>
            <w:pPr>
              <w:pStyle w:val="12"/>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25" w:type="dxa"/>
          </w:tcPr>
          <w:p>
            <w:pPr>
              <w:pStyle w:val="12"/>
              <w:spacing w:before="27"/>
              <w:ind w:left="8"/>
              <w:rPr>
                <w:sz w:val="24"/>
              </w:rPr>
            </w:pPr>
            <w:r>
              <w:rPr>
                <w:rFonts w:hint="eastAsia"/>
                <w:w w:val="99"/>
                <w:sz w:val="24"/>
              </w:rPr>
              <w:t>3</w:t>
            </w:r>
          </w:p>
        </w:tc>
        <w:tc>
          <w:tcPr>
            <w:tcW w:w="1646" w:type="dxa"/>
            <w:gridSpan w:val="2"/>
          </w:tcPr>
          <w:p>
            <w:pPr>
              <w:pStyle w:val="12"/>
              <w:spacing w:before="27"/>
              <w:ind w:left="98" w:right="98"/>
              <w:rPr>
                <w:sz w:val="24"/>
              </w:rPr>
            </w:pPr>
            <w:r>
              <w:rPr>
                <w:rFonts w:hint="eastAsia"/>
                <w:sz w:val="24"/>
              </w:rPr>
              <w:t>四向送风室内机</w:t>
            </w:r>
          </w:p>
        </w:tc>
        <w:tc>
          <w:tcPr>
            <w:tcW w:w="1656" w:type="dxa"/>
            <w:gridSpan w:val="2"/>
          </w:tcPr>
          <w:p>
            <w:pPr>
              <w:pStyle w:val="12"/>
              <w:spacing w:before="40"/>
              <w:ind w:right="96"/>
              <w:jc w:val="right"/>
              <w:rPr>
                <w:sz w:val="24"/>
                <w:lang w:val="en-US"/>
              </w:rPr>
            </w:pPr>
            <w:r>
              <w:rPr>
                <w:rFonts w:hint="eastAsia"/>
                <w:sz w:val="24"/>
                <w:lang w:val="en-US"/>
              </w:rPr>
              <w:t>PLFY-P63VBM-E-S</w:t>
            </w:r>
          </w:p>
        </w:tc>
        <w:tc>
          <w:tcPr>
            <w:tcW w:w="683" w:type="dxa"/>
          </w:tcPr>
          <w:p>
            <w:pPr>
              <w:pStyle w:val="12"/>
              <w:spacing w:before="40"/>
              <w:ind w:left="4"/>
              <w:rPr>
                <w:sz w:val="24"/>
              </w:rPr>
            </w:pPr>
            <w:r>
              <w:rPr>
                <w:rFonts w:hint="eastAsia"/>
                <w:sz w:val="24"/>
              </w:rPr>
              <w:t>1</w:t>
            </w:r>
          </w:p>
        </w:tc>
        <w:tc>
          <w:tcPr>
            <w:tcW w:w="652" w:type="dxa"/>
            <w:gridSpan w:val="2"/>
          </w:tcPr>
          <w:p>
            <w:pPr>
              <w:pStyle w:val="12"/>
              <w:spacing w:before="27"/>
              <w:ind w:left="12"/>
              <w:rPr>
                <w:sz w:val="24"/>
              </w:rPr>
            </w:pPr>
            <w:r>
              <w:rPr>
                <w:rFonts w:hint="eastAsia"/>
                <w:w w:val="99"/>
                <w:sz w:val="24"/>
              </w:rPr>
              <w:t>台</w:t>
            </w:r>
          </w:p>
        </w:tc>
        <w:tc>
          <w:tcPr>
            <w:tcW w:w="1072" w:type="dxa"/>
            <w:gridSpan w:val="3"/>
          </w:tcPr>
          <w:p>
            <w:pPr>
              <w:pStyle w:val="12"/>
              <w:spacing w:before="27"/>
              <w:ind w:left="116" w:right="106"/>
              <w:rPr>
                <w:sz w:val="24"/>
              </w:rPr>
            </w:pPr>
            <w:r>
              <w:rPr>
                <w:rFonts w:hint="eastAsia"/>
                <w:sz w:val="24"/>
              </w:rPr>
              <w:t>三菱电机</w:t>
            </w:r>
          </w:p>
        </w:tc>
        <w:tc>
          <w:tcPr>
            <w:tcW w:w="1041" w:type="dxa"/>
            <w:gridSpan w:val="2"/>
          </w:tcPr>
          <w:p>
            <w:pPr>
              <w:pStyle w:val="12"/>
              <w:spacing w:before="40"/>
              <w:ind w:left="12"/>
              <w:rPr>
                <w:sz w:val="24"/>
              </w:rPr>
            </w:pPr>
            <w:r>
              <w:rPr>
                <w:rFonts w:hint="eastAsia"/>
                <w:sz w:val="24"/>
              </w:rPr>
              <w:t>1</w:t>
            </w:r>
          </w:p>
        </w:tc>
        <w:tc>
          <w:tcPr>
            <w:tcW w:w="1120" w:type="dxa"/>
            <w:gridSpan w:val="2"/>
          </w:tcPr>
          <w:p>
            <w:pPr>
              <w:pStyle w:val="12"/>
              <w:spacing w:before="27"/>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725" w:type="dxa"/>
          </w:tcPr>
          <w:p>
            <w:pPr>
              <w:pStyle w:val="12"/>
              <w:spacing w:before="27"/>
              <w:ind w:left="8"/>
              <w:rPr>
                <w:sz w:val="24"/>
              </w:rPr>
            </w:pPr>
            <w:r>
              <w:rPr>
                <w:rFonts w:hint="eastAsia"/>
                <w:w w:val="99"/>
                <w:sz w:val="24"/>
              </w:rPr>
              <w:t>4</w:t>
            </w:r>
          </w:p>
        </w:tc>
        <w:tc>
          <w:tcPr>
            <w:tcW w:w="1646" w:type="dxa"/>
            <w:gridSpan w:val="2"/>
          </w:tcPr>
          <w:p>
            <w:pPr>
              <w:pStyle w:val="12"/>
              <w:spacing w:before="27"/>
              <w:ind w:left="98" w:right="98"/>
              <w:rPr>
                <w:sz w:val="24"/>
              </w:rPr>
            </w:pPr>
            <w:r>
              <w:rPr>
                <w:rFonts w:hint="eastAsia"/>
                <w:sz w:val="24"/>
              </w:rPr>
              <w:t>四向送风室内机</w:t>
            </w:r>
          </w:p>
        </w:tc>
        <w:tc>
          <w:tcPr>
            <w:tcW w:w="1656" w:type="dxa"/>
            <w:gridSpan w:val="2"/>
          </w:tcPr>
          <w:p>
            <w:pPr>
              <w:pStyle w:val="12"/>
              <w:spacing w:before="40"/>
              <w:ind w:right="96"/>
              <w:jc w:val="right"/>
              <w:rPr>
                <w:sz w:val="24"/>
                <w:lang w:val="en-US"/>
              </w:rPr>
            </w:pPr>
            <w:r>
              <w:rPr>
                <w:rFonts w:hint="eastAsia"/>
                <w:sz w:val="24"/>
                <w:lang w:val="en-US"/>
              </w:rPr>
              <w:t>PLFY-P71VBM-E-S</w:t>
            </w:r>
          </w:p>
        </w:tc>
        <w:tc>
          <w:tcPr>
            <w:tcW w:w="683" w:type="dxa"/>
          </w:tcPr>
          <w:p>
            <w:pPr>
              <w:pStyle w:val="12"/>
              <w:spacing w:before="40"/>
              <w:ind w:left="4"/>
              <w:rPr>
                <w:sz w:val="24"/>
              </w:rPr>
            </w:pPr>
            <w:r>
              <w:rPr>
                <w:rFonts w:hint="eastAsia"/>
                <w:sz w:val="24"/>
              </w:rPr>
              <w:t>6</w:t>
            </w:r>
          </w:p>
        </w:tc>
        <w:tc>
          <w:tcPr>
            <w:tcW w:w="652" w:type="dxa"/>
            <w:gridSpan w:val="2"/>
          </w:tcPr>
          <w:p>
            <w:pPr>
              <w:pStyle w:val="12"/>
              <w:spacing w:before="27"/>
              <w:ind w:left="12"/>
              <w:rPr>
                <w:sz w:val="24"/>
              </w:rPr>
            </w:pPr>
            <w:r>
              <w:rPr>
                <w:rFonts w:hint="eastAsia"/>
                <w:w w:val="99"/>
                <w:sz w:val="24"/>
              </w:rPr>
              <w:t>台</w:t>
            </w:r>
          </w:p>
        </w:tc>
        <w:tc>
          <w:tcPr>
            <w:tcW w:w="1072" w:type="dxa"/>
            <w:gridSpan w:val="3"/>
          </w:tcPr>
          <w:p>
            <w:pPr>
              <w:pStyle w:val="12"/>
              <w:spacing w:before="27"/>
              <w:ind w:left="116" w:right="106"/>
              <w:rPr>
                <w:sz w:val="24"/>
              </w:rPr>
            </w:pPr>
            <w:r>
              <w:rPr>
                <w:rFonts w:hint="eastAsia"/>
                <w:sz w:val="24"/>
              </w:rPr>
              <w:t>三菱电机</w:t>
            </w:r>
          </w:p>
        </w:tc>
        <w:tc>
          <w:tcPr>
            <w:tcW w:w="1041" w:type="dxa"/>
            <w:gridSpan w:val="2"/>
          </w:tcPr>
          <w:p>
            <w:pPr>
              <w:pStyle w:val="12"/>
              <w:spacing w:before="40"/>
              <w:ind w:left="12"/>
              <w:rPr>
                <w:sz w:val="24"/>
              </w:rPr>
            </w:pPr>
            <w:r>
              <w:rPr>
                <w:rFonts w:hint="eastAsia"/>
                <w:sz w:val="24"/>
              </w:rPr>
              <w:t>6</w:t>
            </w:r>
          </w:p>
        </w:tc>
        <w:tc>
          <w:tcPr>
            <w:tcW w:w="1120" w:type="dxa"/>
            <w:gridSpan w:val="2"/>
          </w:tcPr>
          <w:p>
            <w:pPr>
              <w:pStyle w:val="12"/>
              <w:spacing w:before="27"/>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25" w:type="dxa"/>
          </w:tcPr>
          <w:p>
            <w:pPr>
              <w:pStyle w:val="12"/>
              <w:spacing w:before="28"/>
              <w:ind w:left="8"/>
              <w:rPr>
                <w:sz w:val="24"/>
              </w:rPr>
            </w:pPr>
            <w:r>
              <w:rPr>
                <w:rFonts w:hint="eastAsia"/>
                <w:w w:val="99"/>
                <w:sz w:val="24"/>
              </w:rPr>
              <w:t>5</w:t>
            </w:r>
          </w:p>
        </w:tc>
        <w:tc>
          <w:tcPr>
            <w:tcW w:w="1646" w:type="dxa"/>
            <w:gridSpan w:val="2"/>
          </w:tcPr>
          <w:p>
            <w:pPr>
              <w:pStyle w:val="12"/>
              <w:spacing w:before="28"/>
              <w:ind w:left="98" w:right="98"/>
              <w:rPr>
                <w:sz w:val="24"/>
              </w:rPr>
            </w:pPr>
            <w:r>
              <w:rPr>
                <w:rFonts w:hint="eastAsia"/>
                <w:sz w:val="24"/>
              </w:rPr>
              <w:t>四向送风室内机</w:t>
            </w:r>
          </w:p>
        </w:tc>
        <w:tc>
          <w:tcPr>
            <w:tcW w:w="1656" w:type="dxa"/>
            <w:gridSpan w:val="2"/>
          </w:tcPr>
          <w:p>
            <w:pPr>
              <w:pStyle w:val="12"/>
              <w:spacing w:before="40"/>
              <w:ind w:right="96"/>
              <w:jc w:val="right"/>
              <w:rPr>
                <w:sz w:val="24"/>
                <w:lang w:val="en-US"/>
              </w:rPr>
            </w:pPr>
            <w:r>
              <w:rPr>
                <w:rFonts w:hint="eastAsia"/>
                <w:sz w:val="24"/>
                <w:lang w:val="en-US"/>
              </w:rPr>
              <w:t>PLFY-P80VBM-E-S</w:t>
            </w:r>
          </w:p>
        </w:tc>
        <w:tc>
          <w:tcPr>
            <w:tcW w:w="683" w:type="dxa"/>
          </w:tcPr>
          <w:p>
            <w:pPr>
              <w:pStyle w:val="12"/>
              <w:spacing w:before="40"/>
              <w:ind w:left="4"/>
              <w:rPr>
                <w:sz w:val="24"/>
              </w:rPr>
            </w:pPr>
            <w:r>
              <w:rPr>
                <w:rFonts w:hint="eastAsia"/>
                <w:sz w:val="24"/>
              </w:rPr>
              <w:t>4</w:t>
            </w:r>
          </w:p>
        </w:tc>
        <w:tc>
          <w:tcPr>
            <w:tcW w:w="652" w:type="dxa"/>
            <w:gridSpan w:val="2"/>
          </w:tcPr>
          <w:p>
            <w:pPr>
              <w:pStyle w:val="12"/>
              <w:spacing w:before="28"/>
              <w:ind w:left="12"/>
              <w:rPr>
                <w:sz w:val="24"/>
              </w:rPr>
            </w:pPr>
            <w:r>
              <w:rPr>
                <w:rFonts w:hint="eastAsia"/>
                <w:w w:val="99"/>
                <w:sz w:val="24"/>
              </w:rPr>
              <w:t>台</w:t>
            </w:r>
          </w:p>
        </w:tc>
        <w:tc>
          <w:tcPr>
            <w:tcW w:w="1072" w:type="dxa"/>
            <w:gridSpan w:val="3"/>
          </w:tcPr>
          <w:p>
            <w:pPr>
              <w:pStyle w:val="12"/>
              <w:spacing w:before="28"/>
              <w:ind w:left="116" w:right="106"/>
              <w:rPr>
                <w:sz w:val="24"/>
              </w:rPr>
            </w:pPr>
            <w:r>
              <w:rPr>
                <w:rFonts w:hint="eastAsia"/>
                <w:sz w:val="24"/>
              </w:rPr>
              <w:t>三菱电机</w:t>
            </w:r>
          </w:p>
        </w:tc>
        <w:tc>
          <w:tcPr>
            <w:tcW w:w="1041" w:type="dxa"/>
            <w:gridSpan w:val="2"/>
          </w:tcPr>
          <w:p>
            <w:pPr>
              <w:pStyle w:val="12"/>
              <w:spacing w:before="40"/>
              <w:ind w:left="12"/>
              <w:rPr>
                <w:sz w:val="24"/>
              </w:rPr>
            </w:pPr>
            <w:r>
              <w:rPr>
                <w:rFonts w:hint="eastAsia"/>
                <w:sz w:val="24"/>
              </w:rPr>
              <w:t>4</w:t>
            </w:r>
          </w:p>
        </w:tc>
        <w:tc>
          <w:tcPr>
            <w:tcW w:w="1120" w:type="dxa"/>
            <w:gridSpan w:val="2"/>
          </w:tcPr>
          <w:p>
            <w:pPr>
              <w:pStyle w:val="12"/>
              <w:spacing w:before="28"/>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25" w:type="dxa"/>
          </w:tcPr>
          <w:p>
            <w:pPr>
              <w:pStyle w:val="12"/>
              <w:spacing w:before="28"/>
              <w:ind w:left="8"/>
              <w:rPr>
                <w:sz w:val="24"/>
              </w:rPr>
            </w:pPr>
            <w:r>
              <w:rPr>
                <w:rFonts w:hint="eastAsia"/>
                <w:w w:val="99"/>
                <w:sz w:val="24"/>
              </w:rPr>
              <w:t>6</w:t>
            </w:r>
          </w:p>
        </w:tc>
        <w:tc>
          <w:tcPr>
            <w:tcW w:w="1646" w:type="dxa"/>
            <w:gridSpan w:val="2"/>
          </w:tcPr>
          <w:p>
            <w:pPr>
              <w:pStyle w:val="12"/>
              <w:spacing w:before="28"/>
              <w:ind w:left="98" w:right="98"/>
              <w:rPr>
                <w:sz w:val="24"/>
              </w:rPr>
            </w:pPr>
            <w:r>
              <w:rPr>
                <w:rFonts w:hint="eastAsia"/>
                <w:sz w:val="24"/>
              </w:rPr>
              <w:t>四向送风室内机</w:t>
            </w:r>
          </w:p>
        </w:tc>
        <w:tc>
          <w:tcPr>
            <w:tcW w:w="1656" w:type="dxa"/>
            <w:gridSpan w:val="2"/>
          </w:tcPr>
          <w:p>
            <w:pPr>
              <w:pStyle w:val="12"/>
              <w:spacing w:before="40"/>
              <w:ind w:right="96"/>
              <w:jc w:val="right"/>
              <w:rPr>
                <w:sz w:val="24"/>
                <w:lang w:val="en-US"/>
              </w:rPr>
            </w:pPr>
            <w:r>
              <w:rPr>
                <w:rFonts w:hint="eastAsia"/>
                <w:sz w:val="24"/>
                <w:lang w:val="en-US"/>
              </w:rPr>
              <w:t>PLFY-P100VBM-E-S</w:t>
            </w:r>
          </w:p>
        </w:tc>
        <w:tc>
          <w:tcPr>
            <w:tcW w:w="683" w:type="dxa"/>
          </w:tcPr>
          <w:p>
            <w:pPr>
              <w:pStyle w:val="12"/>
              <w:spacing w:before="40"/>
              <w:ind w:left="4"/>
              <w:rPr>
                <w:sz w:val="24"/>
              </w:rPr>
            </w:pPr>
            <w:r>
              <w:rPr>
                <w:rFonts w:hint="eastAsia"/>
                <w:sz w:val="24"/>
              </w:rPr>
              <w:t>8</w:t>
            </w:r>
          </w:p>
        </w:tc>
        <w:tc>
          <w:tcPr>
            <w:tcW w:w="652" w:type="dxa"/>
            <w:gridSpan w:val="2"/>
          </w:tcPr>
          <w:p>
            <w:pPr>
              <w:pStyle w:val="12"/>
              <w:spacing w:before="28"/>
              <w:ind w:left="12"/>
              <w:rPr>
                <w:sz w:val="24"/>
              </w:rPr>
            </w:pPr>
            <w:r>
              <w:rPr>
                <w:rFonts w:hint="eastAsia"/>
                <w:w w:val="99"/>
                <w:sz w:val="24"/>
              </w:rPr>
              <w:t>台</w:t>
            </w:r>
          </w:p>
        </w:tc>
        <w:tc>
          <w:tcPr>
            <w:tcW w:w="1072" w:type="dxa"/>
            <w:gridSpan w:val="3"/>
          </w:tcPr>
          <w:p>
            <w:pPr>
              <w:pStyle w:val="12"/>
              <w:spacing w:before="28"/>
              <w:ind w:left="116" w:right="106"/>
              <w:rPr>
                <w:sz w:val="24"/>
              </w:rPr>
            </w:pPr>
            <w:r>
              <w:rPr>
                <w:rFonts w:hint="eastAsia"/>
                <w:sz w:val="24"/>
              </w:rPr>
              <w:t>三菱电机</w:t>
            </w:r>
          </w:p>
        </w:tc>
        <w:tc>
          <w:tcPr>
            <w:tcW w:w="1041" w:type="dxa"/>
            <w:gridSpan w:val="2"/>
          </w:tcPr>
          <w:p>
            <w:pPr>
              <w:pStyle w:val="12"/>
              <w:spacing w:before="40"/>
              <w:ind w:left="12"/>
              <w:rPr>
                <w:sz w:val="24"/>
              </w:rPr>
            </w:pPr>
            <w:r>
              <w:rPr>
                <w:rFonts w:hint="eastAsia"/>
                <w:sz w:val="24"/>
              </w:rPr>
              <w:t>8</w:t>
            </w:r>
          </w:p>
        </w:tc>
        <w:tc>
          <w:tcPr>
            <w:tcW w:w="1120" w:type="dxa"/>
            <w:gridSpan w:val="2"/>
          </w:tcPr>
          <w:p>
            <w:pPr>
              <w:pStyle w:val="12"/>
              <w:spacing w:before="28"/>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25" w:type="dxa"/>
          </w:tcPr>
          <w:p>
            <w:pPr>
              <w:pStyle w:val="12"/>
              <w:ind w:left="8"/>
              <w:rPr>
                <w:sz w:val="24"/>
              </w:rPr>
            </w:pPr>
            <w:r>
              <w:rPr>
                <w:rFonts w:hint="eastAsia"/>
                <w:w w:val="99"/>
                <w:sz w:val="24"/>
              </w:rPr>
              <w:t>7</w:t>
            </w:r>
          </w:p>
        </w:tc>
        <w:tc>
          <w:tcPr>
            <w:tcW w:w="1646" w:type="dxa"/>
            <w:gridSpan w:val="2"/>
          </w:tcPr>
          <w:p>
            <w:pPr>
              <w:pStyle w:val="12"/>
              <w:ind w:left="98" w:right="95"/>
              <w:rPr>
                <w:sz w:val="24"/>
              </w:rPr>
            </w:pPr>
            <w:r>
              <w:rPr>
                <w:rFonts w:hint="eastAsia"/>
                <w:sz w:val="24"/>
              </w:rPr>
              <w:t>室外机</w:t>
            </w:r>
          </w:p>
        </w:tc>
        <w:tc>
          <w:tcPr>
            <w:tcW w:w="1656" w:type="dxa"/>
            <w:gridSpan w:val="2"/>
          </w:tcPr>
          <w:p>
            <w:pPr>
              <w:pStyle w:val="12"/>
              <w:spacing w:before="43"/>
              <w:ind w:right="142"/>
              <w:jc w:val="right"/>
              <w:rPr>
                <w:sz w:val="24"/>
              </w:rPr>
            </w:pPr>
            <w:r>
              <w:rPr>
                <w:rFonts w:hint="eastAsia"/>
                <w:sz w:val="24"/>
              </w:rPr>
              <w:t>PUHY-P700YSLKC</w:t>
            </w:r>
          </w:p>
        </w:tc>
        <w:tc>
          <w:tcPr>
            <w:tcW w:w="683" w:type="dxa"/>
          </w:tcPr>
          <w:p>
            <w:pPr>
              <w:pStyle w:val="12"/>
              <w:spacing w:before="27"/>
              <w:ind w:left="5"/>
              <w:rPr>
                <w:sz w:val="24"/>
              </w:rPr>
            </w:pPr>
            <w:r>
              <w:rPr>
                <w:rFonts w:hint="eastAsia"/>
                <w:sz w:val="24"/>
              </w:rPr>
              <w:t>1</w:t>
            </w:r>
          </w:p>
        </w:tc>
        <w:tc>
          <w:tcPr>
            <w:tcW w:w="652" w:type="dxa"/>
            <w:gridSpan w:val="2"/>
          </w:tcPr>
          <w:p>
            <w:pPr>
              <w:pStyle w:val="12"/>
              <w:ind w:left="12"/>
              <w:rPr>
                <w:sz w:val="24"/>
                <w:lang w:val="en-US"/>
              </w:rPr>
            </w:pPr>
            <w:r>
              <w:rPr>
                <w:rFonts w:hint="eastAsia"/>
                <w:sz w:val="24"/>
                <w:lang w:val="en-US"/>
              </w:rPr>
              <w:t>套</w:t>
            </w:r>
          </w:p>
        </w:tc>
        <w:tc>
          <w:tcPr>
            <w:tcW w:w="1072" w:type="dxa"/>
            <w:gridSpan w:val="3"/>
          </w:tcPr>
          <w:p>
            <w:pPr>
              <w:pStyle w:val="12"/>
              <w:ind w:left="116" w:right="106"/>
              <w:rPr>
                <w:sz w:val="24"/>
              </w:rPr>
            </w:pPr>
            <w:r>
              <w:rPr>
                <w:rFonts w:hint="eastAsia"/>
                <w:sz w:val="24"/>
              </w:rPr>
              <w:t>三菱电机</w:t>
            </w:r>
          </w:p>
        </w:tc>
        <w:tc>
          <w:tcPr>
            <w:tcW w:w="1041" w:type="dxa"/>
            <w:gridSpan w:val="2"/>
          </w:tcPr>
          <w:p>
            <w:pPr>
              <w:pStyle w:val="12"/>
              <w:ind w:left="12"/>
              <w:rPr>
                <w:sz w:val="24"/>
              </w:rPr>
            </w:pPr>
            <w:r>
              <w:rPr>
                <w:rFonts w:hint="eastAsia"/>
                <w:w w:val="99"/>
                <w:sz w:val="24"/>
              </w:rPr>
              <w:t>2</w:t>
            </w:r>
          </w:p>
        </w:tc>
        <w:tc>
          <w:tcPr>
            <w:tcW w:w="1120" w:type="dxa"/>
            <w:gridSpan w:val="2"/>
          </w:tcPr>
          <w:p>
            <w:pPr>
              <w:pStyle w:val="12"/>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25" w:type="dxa"/>
          </w:tcPr>
          <w:p>
            <w:pPr>
              <w:pStyle w:val="12"/>
              <w:ind w:left="8"/>
              <w:rPr>
                <w:sz w:val="24"/>
              </w:rPr>
            </w:pPr>
            <w:r>
              <w:rPr>
                <w:rFonts w:hint="eastAsia"/>
                <w:w w:val="99"/>
                <w:sz w:val="24"/>
              </w:rPr>
              <w:t>8</w:t>
            </w:r>
          </w:p>
        </w:tc>
        <w:tc>
          <w:tcPr>
            <w:tcW w:w="1646" w:type="dxa"/>
            <w:gridSpan w:val="2"/>
          </w:tcPr>
          <w:p>
            <w:pPr>
              <w:pStyle w:val="12"/>
              <w:ind w:left="98" w:right="95"/>
              <w:rPr>
                <w:sz w:val="24"/>
              </w:rPr>
            </w:pPr>
            <w:r>
              <w:rPr>
                <w:rFonts w:hint="eastAsia"/>
                <w:sz w:val="24"/>
              </w:rPr>
              <w:t>室外机</w:t>
            </w:r>
          </w:p>
        </w:tc>
        <w:tc>
          <w:tcPr>
            <w:tcW w:w="1656" w:type="dxa"/>
            <w:gridSpan w:val="2"/>
          </w:tcPr>
          <w:p>
            <w:pPr>
              <w:pStyle w:val="12"/>
              <w:spacing w:before="43"/>
              <w:ind w:right="142"/>
              <w:jc w:val="right"/>
              <w:rPr>
                <w:sz w:val="24"/>
              </w:rPr>
            </w:pPr>
            <w:r>
              <w:rPr>
                <w:rFonts w:hint="eastAsia"/>
                <w:sz w:val="24"/>
              </w:rPr>
              <w:t>PUHY-P950YSLKC</w:t>
            </w:r>
          </w:p>
        </w:tc>
        <w:tc>
          <w:tcPr>
            <w:tcW w:w="683" w:type="dxa"/>
          </w:tcPr>
          <w:p>
            <w:pPr>
              <w:pStyle w:val="12"/>
              <w:spacing w:before="27"/>
              <w:ind w:left="5"/>
              <w:rPr>
                <w:sz w:val="24"/>
              </w:rPr>
            </w:pPr>
            <w:r>
              <w:rPr>
                <w:rFonts w:hint="eastAsia"/>
                <w:sz w:val="24"/>
              </w:rPr>
              <w:t>1</w:t>
            </w:r>
          </w:p>
        </w:tc>
        <w:tc>
          <w:tcPr>
            <w:tcW w:w="652" w:type="dxa"/>
            <w:gridSpan w:val="2"/>
          </w:tcPr>
          <w:p>
            <w:pPr>
              <w:pStyle w:val="12"/>
              <w:ind w:left="12"/>
              <w:rPr>
                <w:sz w:val="24"/>
                <w:lang w:val="en-US"/>
              </w:rPr>
            </w:pPr>
            <w:r>
              <w:rPr>
                <w:rFonts w:hint="eastAsia"/>
                <w:sz w:val="24"/>
                <w:lang w:val="en-US"/>
              </w:rPr>
              <w:t>套</w:t>
            </w:r>
          </w:p>
        </w:tc>
        <w:tc>
          <w:tcPr>
            <w:tcW w:w="1072" w:type="dxa"/>
            <w:gridSpan w:val="3"/>
          </w:tcPr>
          <w:p>
            <w:pPr>
              <w:pStyle w:val="12"/>
              <w:ind w:left="116" w:right="106"/>
              <w:rPr>
                <w:sz w:val="24"/>
              </w:rPr>
            </w:pPr>
            <w:r>
              <w:rPr>
                <w:rFonts w:hint="eastAsia"/>
                <w:sz w:val="24"/>
              </w:rPr>
              <w:t>三菱电机</w:t>
            </w:r>
          </w:p>
        </w:tc>
        <w:tc>
          <w:tcPr>
            <w:tcW w:w="1041" w:type="dxa"/>
            <w:gridSpan w:val="2"/>
          </w:tcPr>
          <w:p>
            <w:pPr>
              <w:pStyle w:val="12"/>
              <w:ind w:left="12"/>
              <w:rPr>
                <w:sz w:val="24"/>
              </w:rPr>
            </w:pPr>
            <w:r>
              <w:rPr>
                <w:rFonts w:hint="eastAsia"/>
                <w:w w:val="99"/>
                <w:sz w:val="24"/>
              </w:rPr>
              <w:t>3</w:t>
            </w:r>
          </w:p>
        </w:tc>
        <w:tc>
          <w:tcPr>
            <w:tcW w:w="1120" w:type="dxa"/>
            <w:gridSpan w:val="2"/>
          </w:tcPr>
          <w:p>
            <w:pPr>
              <w:pStyle w:val="12"/>
              <w:ind w:left="17"/>
              <w:rPr>
                <w:sz w:val="24"/>
              </w:rPr>
            </w:pPr>
          </w:p>
        </w:tc>
        <w:tc>
          <w:tcPr>
            <w:tcW w:w="1070" w:type="dxa"/>
            <w:gridSpan w:val="2"/>
          </w:tcPr>
          <w:p>
            <w:pPr>
              <w:pStyle w:val="12"/>
              <w:ind w:left="113" w:right="91"/>
              <w:rPr>
                <w:sz w:val="24"/>
                <w:lang w:val="en-US"/>
              </w:rPr>
            </w:pPr>
            <w:r>
              <w:rPr>
                <w:rFonts w:hint="eastAsia"/>
                <w:sz w:val="24"/>
                <w:lang w:val="en-US"/>
              </w:rPr>
              <w:t>2</w:t>
            </w: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25" w:type="dxa"/>
          </w:tcPr>
          <w:p>
            <w:pPr>
              <w:pStyle w:val="12"/>
              <w:ind w:left="8"/>
              <w:rPr>
                <w:w w:val="99"/>
                <w:sz w:val="24"/>
              </w:rPr>
            </w:pPr>
          </w:p>
        </w:tc>
        <w:tc>
          <w:tcPr>
            <w:tcW w:w="1646" w:type="dxa"/>
            <w:gridSpan w:val="2"/>
          </w:tcPr>
          <w:p>
            <w:pPr>
              <w:pStyle w:val="12"/>
              <w:ind w:left="98" w:right="98"/>
              <w:rPr>
                <w:sz w:val="24"/>
              </w:rPr>
            </w:pPr>
            <w:r>
              <w:rPr>
                <w:rFonts w:hint="eastAsia"/>
                <w:sz w:val="24"/>
                <w:lang w:val="en-US"/>
              </w:rPr>
              <w:t>小</w:t>
            </w:r>
            <w:r>
              <w:rPr>
                <w:rFonts w:hint="eastAsia"/>
                <w:sz w:val="24"/>
              </w:rPr>
              <w:t>计</w:t>
            </w:r>
          </w:p>
        </w:tc>
        <w:tc>
          <w:tcPr>
            <w:tcW w:w="1656" w:type="dxa"/>
            <w:gridSpan w:val="2"/>
          </w:tcPr>
          <w:p>
            <w:pPr>
              <w:pStyle w:val="12"/>
              <w:spacing w:before="0"/>
              <w:jc w:val="left"/>
              <w:rPr>
                <w:sz w:val="24"/>
              </w:rPr>
            </w:pPr>
          </w:p>
        </w:tc>
        <w:tc>
          <w:tcPr>
            <w:tcW w:w="683" w:type="dxa"/>
          </w:tcPr>
          <w:p>
            <w:pPr>
              <w:pStyle w:val="12"/>
              <w:spacing w:before="0"/>
              <w:jc w:val="left"/>
              <w:rPr>
                <w:sz w:val="24"/>
              </w:rPr>
            </w:pPr>
          </w:p>
        </w:tc>
        <w:tc>
          <w:tcPr>
            <w:tcW w:w="652" w:type="dxa"/>
            <w:gridSpan w:val="2"/>
          </w:tcPr>
          <w:p>
            <w:pPr>
              <w:pStyle w:val="12"/>
              <w:spacing w:before="0"/>
              <w:jc w:val="left"/>
              <w:rPr>
                <w:sz w:val="24"/>
              </w:rPr>
            </w:pPr>
          </w:p>
        </w:tc>
        <w:tc>
          <w:tcPr>
            <w:tcW w:w="1072" w:type="dxa"/>
            <w:gridSpan w:val="3"/>
          </w:tcPr>
          <w:p>
            <w:pPr>
              <w:pStyle w:val="12"/>
              <w:spacing w:before="0"/>
              <w:jc w:val="left"/>
              <w:rPr>
                <w:sz w:val="24"/>
              </w:rPr>
            </w:pPr>
          </w:p>
        </w:tc>
        <w:tc>
          <w:tcPr>
            <w:tcW w:w="1041" w:type="dxa"/>
            <w:gridSpan w:val="2"/>
          </w:tcPr>
          <w:p>
            <w:pPr>
              <w:pStyle w:val="12"/>
              <w:spacing w:before="0"/>
              <w:jc w:val="left"/>
              <w:rPr>
                <w:sz w:val="24"/>
              </w:rPr>
            </w:pPr>
          </w:p>
        </w:tc>
        <w:tc>
          <w:tcPr>
            <w:tcW w:w="1120" w:type="dxa"/>
            <w:gridSpan w:val="2"/>
          </w:tcPr>
          <w:p>
            <w:pPr>
              <w:pStyle w:val="12"/>
              <w:spacing w:before="0"/>
              <w:jc w:val="left"/>
              <w:rPr>
                <w:sz w:val="24"/>
              </w:rPr>
            </w:pPr>
          </w:p>
        </w:tc>
        <w:tc>
          <w:tcPr>
            <w:tcW w:w="1070" w:type="dxa"/>
            <w:gridSpan w:val="2"/>
          </w:tcPr>
          <w:p>
            <w:pPr>
              <w:pStyle w:val="12"/>
              <w:ind w:left="113" w:right="91"/>
              <w:rPr>
                <w:sz w:val="24"/>
                <w:lang w:val="en-US"/>
              </w:rPr>
            </w:pPr>
          </w:p>
        </w:tc>
        <w:tc>
          <w:tcPr>
            <w:tcW w:w="1070" w:type="dxa"/>
          </w:tcPr>
          <w:p>
            <w:pPr>
              <w:pStyle w:val="12"/>
              <w:ind w:left="17"/>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10735" w:type="dxa"/>
            <w:gridSpan w:val="18"/>
          </w:tcPr>
          <w:p>
            <w:pPr>
              <w:pStyle w:val="12"/>
              <w:ind w:left="113" w:right="-15"/>
              <w:jc w:val="left"/>
              <w:rPr>
                <w:spacing w:val="-23"/>
                <w:sz w:val="24"/>
                <w:lang w:val="en-US"/>
              </w:rPr>
            </w:pPr>
            <w:r>
              <w:rPr>
                <w:rFonts w:hint="eastAsia"/>
                <w:spacing w:val="-23"/>
                <w:sz w:val="24"/>
                <w:lang w:val="en-US"/>
              </w:rPr>
              <w:t>二、空</w:t>
            </w:r>
            <w:r>
              <w:rPr>
                <w:rFonts w:hint="eastAsia" w:hAnsi="Times New Roman" w:cs="Times New Roman"/>
                <w:bCs/>
                <w:sz w:val="24"/>
                <w:lang w:val="en-US" w:bidi="ar-SA"/>
              </w:rPr>
              <w:t>调维保预算清单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920" w:type="dxa"/>
            <w:gridSpan w:val="2"/>
          </w:tcPr>
          <w:p>
            <w:pPr>
              <w:pStyle w:val="12"/>
              <w:ind w:left="139" w:right="135"/>
              <w:rPr>
                <w:sz w:val="24"/>
              </w:rPr>
            </w:pPr>
            <w:r>
              <w:rPr>
                <w:rFonts w:hint="eastAsia"/>
                <w:sz w:val="24"/>
              </w:rPr>
              <w:t>编号</w:t>
            </w:r>
          </w:p>
        </w:tc>
        <w:tc>
          <w:tcPr>
            <w:tcW w:w="1900" w:type="dxa"/>
            <w:gridSpan w:val="2"/>
          </w:tcPr>
          <w:p>
            <w:pPr>
              <w:pStyle w:val="12"/>
              <w:ind w:left="98" w:right="98"/>
              <w:rPr>
                <w:sz w:val="24"/>
              </w:rPr>
            </w:pPr>
            <w:r>
              <w:rPr>
                <w:rFonts w:hint="eastAsia"/>
                <w:sz w:val="24"/>
              </w:rPr>
              <w:t>名称</w:t>
            </w:r>
          </w:p>
        </w:tc>
        <w:tc>
          <w:tcPr>
            <w:tcW w:w="2286" w:type="dxa"/>
            <w:gridSpan w:val="3"/>
          </w:tcPr>
          <w:p>
            <w:pPr>
              <w:pStyle w:val="12"/>
              <w:ind w:left="425"/>
              <w:jc w:val="left"/>
              <w:rPr>
                <w:sz w:val="24"/>
              </w:rPr>
            </w:pPr>
            <w:r>
              <w:rPr>
                <w:rFonts w:hint="eastAsia"/>
                <w:sz w:val="24"/>
              </w:rPr>
              <w:t>产品型号</w:t>
            </w:r>
          </w:p>
        </w:tc>
        <w:tc>
          <w:tcPr>
            <w:tcW w:w="598" w:type="dxa"/>
            <w:gridSpan w:val="2"/>
          </w:tcPr>
          <w:p>
            <w:pPr>
              <w:pStyle w:val="12"/>
              <w:ind w:left="119" w:right="114"/>
              <w:rPr>
                <w:sz w:val="24"/>
              </w:rPr>
            </w:pPr>
            <w:r>
              <w:rPr>
                <w:rFonts w:hint="eastAsia"/>
                <w:sz w:val="24"/>
              </w:rPr>
              <w:t>数量</w:t>
            </w:r>
          </w:p>
        </w:tc>
        <w:tc>
          <w:tcPr>
            <w:tcW w:w="652" w:type="dxa"/>
          </w:tcPr>
          <w:p>
            <w:pPr>
              <w:pStyle w:val="12"/>
              <w:ind w:left="106" w:right="96"/>
              <w:rPr>
                <w:sz w:val="24"/>
              </w:rPr>
            </w:pPr>
            <w:r>
              <w:rPr>
                <w:rFonts w:hint="eastAsia"/>
                <w:sz w:val="24"/>
              </w:rPr>
              <w:t>单位</w:t>
            </w:r>
          </w:p>
        </w:tc>
        <w:tc>
          <w:tcPr>
            <w:tcW w:w="1072" w:type="dxa"/>
            <w:gridSpan w:val="2"/>
          </w:tcPr>
          <w:p>
            <w:pPr>
              <w:pStyle w:val="12"/>
              <w:ind w:left="116" w:right="106"/>
              <w:rPr>
                <w:sz w:val="24"/>
              </w:rPr>
            </w:pPr>
            <w:r>
              <w:rPr>
                <w:rFonts w:hint="eastAsia"/>
                <w:sz w:val="24"/>
              </w:rPr>
              <w:t>品牌</w:t>
            </w:r>
          </w:p>
        </w:tc>
        <w:tc>
          <w:tcPr>
            <w:tcW w:w="744" w:type="dxa"/>
            <w:gridSpan w:val="2"/>
          </w:tcPr>
          <w:p>
            <w:pPr>
              <w:pStyle w:val="12"/>
              <w:ind w:left="102" w:right="89"/>
              <w:rPr>
                <w:sz w:val="24"/>
              </w:rPr>
            </w:pPr>
            <w:r>
              <w:rPr>
                <w:rFonts w:hint="eastAsia"/>
                <w:sz w:val="24"/>
              </w:rPr>
              <w:t>单台匹数</w:t>
            </w:r>
          </w:p>
        </w:tc>
        <w:tc>
          <w:tcPr>
            <w:tcW w:w="1417" w:type="dxa"/>
            <w:gridSpan w:val="2"/>
          </w:tcPr>
          <w:p>
            <w:pPr>
              <w:pStyle w:val="12"/>
              <w:ind w:left="109"/>
              <w:rPr>
                <w:sz w:val="24"/>
              </w:rPr>
            </w:pPr>
            <w:r>
              <w:rPr>
                <w:rFonts w:hint="eastAsia"/>
                <w:sz w:val="24"/>
              </w:rPr>
              <w:t>单价（元）</w:t>
            </w:r>
          </w:p>
        </w:tc>
        <w:tc>
          <w:tcPr>
            <w:tcW w:w="1146" w:type="dxa"/>
            <w:gridSpan w:val="2"/>
          </w:tcPr>
          <w:p>
            <w:pPr>
              <w:pStyle w:val="12"/>
              <w:ind w:left="113" w:right="-15"/>
              <w:rPr>
                <w:sz w:val="24"/>
              </w:rPr>
            </w:pPr>
            <w:r>
              <w:rPr>
                <w:rFonts w:hint="eastAsia"/>
                <w:spacing w:val="-23"/>
                <w:sz w:val="24"/>
              </w:rPr>
              <w:t>总价</w:t>
            </w:r>
            <w:r>
              <w:rPr>
                <w:rFonts w:hint="eastAsia"/>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ind w:left="8"/>
              <w:rPr>
                <w:sz w:val="24"/>
              </w:rPr>
            </w:pPr>
            <w:r>
              <w:rPr>
                <w:rFonts w:hint="eastAsia"/>
                <w:sz w:val="24"/>
              </w:rPr>
              <w:t>1</w:t>
            </w:r>
          </w:p>
        </w:tc>
        <w:tc>
          <w:tcPr>
            <w:tcW w:w="1900" w:type="dxa"/>
            <w:gridSpan w:val="2"/>
          </w:tcPr>
          <w:p>
            <w:pPr>
              <w:pStyle w:val="12"/>
              <w:ind w:left="98" w:right="98"/>
              <w:rPr>
                <w:sz w:val="24"/>
              </w:rPr>
            </w:pPr>
            <w:r>
              <w:rPr>
                <w:rFonts w:hint="eastAsia"/>
                <w:sz w:val="24"/>
              </w:rPr>
              <w:t>四向送风室内机</w:t>
            </w:r>
          </w:p>
        </w:tc>
        <w:tc>
          <w:tcPr>
            <w:tcW w:w="2286" w:type="dxa"/>
            <w:gridSpan w:val="3"/>
          </w:tcPr>
          <w:p>
            <w:pPr>
              <w:pStyle w:val="12"/>
              <w:spacing w:before="43"/>
              <w:ind w:right="96"/>
              <w:jc w:val="right"/>
              <w:rPr>
                <w:sz w:val="24"/>
                <w:lang w:val="en-US"/>
              </w:rPr>
            </w:pPr>
            <w:r>
              <w:rPr>
                <w:rFonts w:hint="eastAsia"/>
                <w:sz w:val="24"/>
                <w:lang w:val="en-US"/>
              </w:rPr>
              <w:t>PLFY-P32VBM-E-S</w:t>
            </w:r>
          </w:p>
        </w:tc>
        <w:tc>
          <w:tcPr>
            <w:tcW w:w="598" w:type="dxa"/>
            <w:gridSpan w:val="2"/>
          </w:tcPr>
          <w:p>
            <w:pPr>
              <w:pStyle w:val="12"/>
              <w:spacing w:before="43"/>
              <w:ind w:left="4"/>
              <w:rPr>
                <w:sz w:val="24"/>
              </w:rPr>
            </w:pPr>
            <w:r>
              <w:rPr>
                <w:rFonts w:hint="eastAsia"/>
                <w:sz w:val="24"/>
              </w:rPr>
              <w:t>1</w:t>
            </w:r>
          </w:p>
        </w:tc>
        <w:tc>
          <w:tcPr>
            <w:tcW w:w="652" w:type="dxa"/>
          </w:tcPr>
          <w:p>
            <w:pPr>
              <w:pStyle w:val="12"/>
              <w:ind w:left="12"/>
              <w:rPr>
                <w:sz w:val="24"/>
              </w:rPr>
            </w:pPr>
            <w:r>
              <w:rPr>
                <w:rFonts w:hint="eastAsia"/>
                <w:w w:val="99"/>
                <w:sz w:val="24"/>
              </w:rPr>
              <w:t>台</w:t>
            </w:r>
          </w:p>
        </w:tc>
        <w:tc>
          <w:tcPr>
            <w:tcW w:w="1072" w:type="dxa"/>
            <w:gridSpan w:val="2"/>
          </w:tcPr>
          <w:p>
            <w:pPr>
              <w:pStyle w:val="12"/>
              <w:ind w:left="116" w:right="106"/>
              <w:rPr>
                <w:sz w:val="24"/>
              </w:rPr>
            </w:pPr>
            <w:r>
              <w:rPr>
                <w:rFonts w:hint="eastAsia"/>
                <w:sz w:val="24"/>
              </w:rPr>
              <w:t>三菱电机</w:t>
            </w:r>
          </w:p>
        </w:tc>
        <w:tc>
          <w:tcPr>
            <w:tcW w:w="744" w:type="dxa"/>
            <w:gridSpan w:val="2"/>
          </w:tcPr>
          <w:p>
            <w:pPr>
              <w:pStyle w:val="12"/>
              <w:spacing w:before="0"/>
              <w:jc w:val="left"/>
              <w:rPr>
                <w:sz w:val="24"/>
              </w:rPr>
            </w:pPr>
          </w:p>
        </w:tc>
        <w:tc>
          <w:tcPr>
            <w:tcW w:w="1417" w:type="dxa"/>
            <w:gridSpan w:val="2"/>
          </w:tcPr>
          <w:p>
            <w:pPr>
              <w:pStyle w:val="12"/>
              <w:ind w:left="18"/>
              <w:rPr>
                <w:sz w:val="24"/>
              </w:rPr>
            </w:pPr>
          </w:p>
        </w:tc>
        <w:tc>
          <w:tcPr>
            <w:tcW w:w="1146" w:type="dxa"/>
            <w:gridSpan w:val="2"/>
          </w:tcPr>
          <w:p>
            <w:pPr>
              <w:pStyle w:val="12"/>
              <w:ind w:left="113" w:right="9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920" w:type="dxa"/>
            <w:gridSpan w:val="2"/>
          </w:tcPr>
          <w:p>
            <w:pPr>
              <w:pStyle w:val="12"/>
              <w:ind w:left="8"/>
              <w:rPr>
                <w:sz w:val="24"/>
              </w:rPr>
            </w:pPr>
            <w:r>
              <w:rPr>
                <w:rFonts w:hint="eastAsia"/>
                <w:w w:val="99"/>
                <w:sz w:val="24"/>
              </w:rPr>
              <w:t>2</w:t>
            </w:r>
          </w:p>
        </w:tc>
        <w:tc>
          <w:tcPr>
            <w:tcW w:w="1900" w:type="dxa"/>
            <w:gridSpan w:val="2"/>
          </w:tcPr>
          <w:p>
            <w:pPr>
              <w:pStyle w:val="12"/>
              <w:ind w:left="98" w:right="98"/>
              <w:rPr>
                <w:sz w:val="24"/>
              </w:rPr>
            </w:pPr>
            <w:r>
              <w:rPr>
                <w:rFonts w:hint="eastAsia"/>
                <w:sz w:val="24"/>
              </w:rPr>
              <w:t>四向送风室内机</w:t>
            </w:r>
          </w:p>
        </w:tc>
        <w:tc>
          <w:tcPr>
            <w:tcW w:w="2286" w:type="dxa"/>
            <w:gridSpan w:val="3"/>
          </w:tcPr>
          <w:p>
            <w:pPr>
              <w:pStyle w:val="12"/>
              <w:spacing w:before="43"/>
              <w:ind w:right="96"/>
              <w:jc w:val="right"/>
              <w:rPr>
                <w:sz w:val="24"/>
                <w:lang w:val="en-US"/>
              </w:rPr>
            </w:pPr>
            <w:r>
              <w:rPr>
                <w:rFonts w:hint="eastAsia"/>
                <w:sz w:val="24"/>
                <w:lang w:val="en-US"/>
              </w:rPr>
              <w:t>PLFY-P40VBM-E-S</w:t>
            </w:r>
          </w:p>
        </w:tc>
        <w:tc>
          <w:tcPr>
            <w:tcW w:w="598" w:type="dxa"/>
            <w:gridSpan w:val="2"/>
          </w:tcPr>
          <w:p>
            <w:pPr>
              <w:pStyle w:val="12"/>
              <w:spacing w:before="43"/>
              <w:ind w:left="4"/>
              <w:rPr>
                <w:sz w:val="24"/>
              </w:rPr>
            </w:pPr>
            <w:r>
              <w:rPr>
                <w:rFonts w:hint="eastAsia"/>
                <w:sz w:val="24"/>
              </w:rPr>
              <w:t>1</w:t>
            </w:r>
          </w:p>
        </w:tc>
        <w:tc>
          <w:tcPr>
            <w:tcW w:w="652" w:type="dxa"/>
          </w:tcPr>
          <w:p>
            <w:pPr>
              <w:pStyle w:val="12"/>
              <w:ind w:left="12"/>
              <w:rPr>
                <w:sz w:val="24"/>
              </w:rPr>
            </w:pPr>
            <w:r>
              <w:rPr>
                <w:rFonts w:hint="eastAsia"/>
                <w:w w:val="99"/>
                <w:sz w:val="24"/>
              </w:rPr>
              <w:t>台</w:t>
            </w:r>
          </w:p>
        </w:tc>
        <w:tc>
          <w:tcPr>
            <w:tcW w:w="1072" w:type="dxa"/>
            <w:gridSpan w:val="2"/>
          </w:tcPr>
          <w:p>
            <w:pPr>
              <w:pStyle w:val="12"/>
              <w:ind w:left="116" w:right="106"/>
              <w:rPr>
                <w:sz w:val="24"/>
              </w:rPr>
            </w:pPr>
            <w:r>
              <w:rPr>
                <w:rFonts w:hint="eastAsia"/>
                <w:sz w:val="24"/>
              </w:rPr>
              <w:t>三菱电机</w:t>
            </w:r>
          </w:p>
        </w:tc>
        <w:tc>
          <w:tcPr>
            <w:tcW w:w="744" w:type="dxa"/>
            <w:gridSpan w:val="2"/>
          </w:tcPr>
          <w:p>
            <w:pPr>
              <w:pStyle w:val="12"/>
              <w:spacing w:before="0"/>
              <w:jc w:val="left"/>
              <w:rPr>
                <w:sz w:val="24"/>
              </w:rPr>
            </w:pPr>
          </w:p>
        </w:tc>
        <w:tc>
          <w:tcPr>
            <w:tcW w:w="1417" w:type="dxa"/>
            <w:gridSpan w:val="2"/>
          </w:tcPr>
          <w:p>
            <w:pPr>
              <w:pStyle w:val="12"/>
              <w:ind w:left="18"/>
              <w:rPr>
                <w:sz w:val="24"/>
              </w:rPr>
            </w:pPr>
          </w:p>
        </w:tc>
        <w:tc>
          <w:tcPr>
            <w:tcW w:w="1146" w:type="dxa"/>
            <w:gridSpan w:val="2"/>
          </w:tcPr>
          <w:p>
            <w:pPr>
              <w:pStyle w:val="12"/>
              <w:ind w:left="113" w:right="9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spacing w:before="27"/>
              <w:ind w:left="8"/>
              <w:rPr>
                <w:sz w:val="24"/>
              </w:rPr>
            </w:pPr>
            <w:r>
              <w:rPr>
                <w:rFonts w:hint="eastAsia"/>
                <w:w w:val="99"/>
                <w:sz w:val="24"/>
              </w:rPr>
              <w:t>3</w:t>
            </w:r>
          </w:p>
        </w:tc>
        <w:tc>
          <w:tcPr>
            <w:tcW w:w="1900" w:type="dxa"/>
            <w:gridSpan w:val="2"/>
          </w:tcPr>
          <w:p>
            <w:pPr>
              <w:pStyle w:val="12"/>
              <w:spacing w:before="27"/>
              <w:ind w:left="98" w:right="98"/>
              <w:rPr>
                <w:sz w:val="24"/>
              </w:rPr>
            </w:pPr>
            <w:r>
              <w:rPr>
                <w:rFonts w:hint="eastAsia"/>
                <w:sz w:val="24"/>
              </w:rPr>
              <w:t>四向送风室内机</w:t>
            </w:r>
          </w:p>
        </w:tc>
        <w:tc>
          <w:tcPr>
            <w:tcW w:w="2286" w:type="dxa"/>
            <w:gridSpan w:val="3"/>
          </w:tcPr>
          <w:p>
            <w:pPr>
              <w:pStyle w:val="12"/>
              <w:spacing w:before="40"/>
              <w:ind w:right="96"/>
              <w:jc w:val="right"/>
              <w:rPr>
                <w:sz w:val="24"/>
                <w:lang w:val="en-US"/>
              </w:rPr>
            </w:pPr>
            <w:r>
              <w:rPr>
                <w:rFonts w:hint="eastAsia"/>
                <w:sz w:val="24"/>
                <w:lang w:val="en-US"/>
              </w:rPr>
              <w:t>PLFY-P63VBM-E-S</w:t>
            </w:r>
          </w:p>
        </w:tc>
        <w:tc>
          <w:tcPr>
            <w:tcW w:w="598" w:type="dxa"/>
            <w:gridSpan w:val="2"/>
          </w:tcPr>
          <w:p>
            <w:pPr>
              <w:pStyle w:val="12"/>
              <w:spacing w:before="40"/>
              <w:ind w:left="4"/>
              <w:rPr>
                <w:sz w:val="24"/>
              </w:rPr>
            </w:pPr>
            <w:r>
              <w:rPr>
                <w:rFonts w:hint="eastAsia"/>
                <w:sz w:val="24"/>
              </w:rPr>
              <w:t>1</w:t>
            </w:r>
          </w:p>
        </w:tc>
        <w:tc>
          <w:tcPr>
            <w:tcW w:w="652" w:type="dxa"/>
          </w:tcPr>
          <w:p>
            <w:pPr>
              <w:pStyle w:val="12"/>
              <w:spacing w:before="27"/>
              <w:ind w:left="12"/>
              <w:rPr>
                <w:sz w:val="24"/>
              </w:rPr>
            </w:pPr>
            <w:r>
              <w:rPr>
                <w:rFonts w:hint="eastAsia"/>
                <w:w w:val="99"/>
                <w:sz w:val="24"/>
              </w:rPr>
              <w:t>台</w:t>
            </w:r>
          </w:p>
        </w:tc>
        <w:tc>
          <w:tcPr>
            <w:tcW w:w="1072" w:type="dxa"/>
            <w:gridSpan w:val="2"/>
          </w:tcPr>
          <w:p>
            <w:pPr>
              <w:pStyle w:val="12"/>
              <w:spacing w:before="27"/>
              <w:ind w:left="116" w:right="106"/>
              <w:rPr>
                <w:sz w:val="24"/>
              </w:rPr>
            </w:pPr>
            <w:r>
              <w:rPr>
                <w:rFonts w:hint="eastAsia"/>
                <w:sz w:val="24"/>
              </w:rPr>
              <w:t>三菱电机</w:t>
            </w:r>
          </w:p>
        </w:tc>
        <w:tc>
          <w:tcPr>
            <w:tcW w:w="744" w:type="dxa"/>
            <w:gridSpan w:val="2"/>
          </w:tcPr>
          <w:p>
            <w:pPr>
              <w:pStyle w:val="12"/>
              <w:spacing w:before="0"/>
              <w:jc w:val="left"/>
              <w:rPr>
                <w:sz w:val="24"/>
              </w:rPr>
            </w:pPr>
          </w:p>
        </w:tc>
        <w:tc>
          <w:tcPr>
            <w:tcW w:w="1417" w:type="dxa"/>
            <w:gridSpan w:val="2"/>
          </w:tcPr>
          <w:p>
            <w:pPr>
              <w:pStyle w:val="12"/>
              <w:spacing w:before="27"/>
              <w:ind w:left="18"/>
              <w:rPr>
                <w:sz w:val="24"/>
              </w:rPr>
            </w:pPr>
          </w:p>
        </w:tc>
        <w:tc>
          <w:tcPr>
            <w:tcW w:w="1146" w:type="dxa"/>
            <w:gridSpan w:val="2"/>
          </w:tcPr>
          <w:p>
            <w:pPr>
              <w:pStyle w:val="12"/>
              <w:spacing w:before="27"/>
              <w:ind w:left="113" w:right="9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920" w:type="dxa"/>
            <w:gridSpan w:val="2"/>
          </w:tcPr>
          <w:p>
            <w:pPr>
              <w:pStyle w:val="12"/>
              <w:spacing w:before="27"/>
              <w:ind w:left="8"/>
              <w:rPr>
                <w:sz w:val="24"/>
              </w:rPr>
            </w:pPr>
            <w:r>
              <w:rPr>
                <w:rFonts w:hint="eastAsia"/>
                <w:w w:val="99"/>
                <w:sz w:val="24"/>
              </w:rPr>
              <w:t>4</w:t>
            </w:r>
          </w:p>
        </w:tc>
        <w:tc>
          <w:tcPr>
            <w:tcW w:w="1900" w:type="dxa"/>
            <w:gridSpan w:val="2"/>
          </w:tcPr>
          <w:p>
            <w:pPr>
              <w:pStyle w:val="12"/>
              <w:spacing w:before="27"/>
              <w:ind w:left="98" w:right="98"/>
              <w:rPr>
                <w:sz w:val="24"/>
              </w:rPr>
            </w:pPr>
            <w:r>
              <w:rPr>
                <w:rFonts w:hint="eastAsia"/>
                <w:sz w:val="24"/>
              </w:rPr>
              <w:t>四向送风室内机</w:t>
            </w:r>
          </w:p>
        </w:tc>
        <w:tc>
          <w:tcPr>
            <w:tcW w:w="2286" w:type="dxa"/>
            <w:gridSpan w:val="3"/>
          </w:tcPr>
          <w:p>
            <w:pPr>
              <w:pStyle w:val="12"/>
              <w:spacing w:before="40"/>
              <w:ind w:right="96"/>
              <w:jc w:val="right"/>
              <w:rPr>
                <w:sz w:val="24"/>
                <w:lang w:val="en-US"/>
              </w:rPr>
            </w:pPr>
            <w:r>
              <w:rPr>
                <w:rFonts w:hint="eastAsia"/>
                <w:sz w:val="24"/>
                <w:lang w:val="en-US"/>
              </w:rPr>
              <w:t>PLFY-P71VBM-E-S</w:t>
            </w:r>
          </w:p>
        </w:tc>
        <w:tc>
          <w:tcPr>
            <w:tcW w:w="598" w:type="dxa"/>
            <w:gridSpan w:val="2"/>
          </w:tcPr>
          <w:p>
            <w:pPr>
              <w:pStyle w:val="12"/>
              <w:spacing w:before="40"/>
              <w:ind w:left="4"/>
              <w:rPr>
                <w:sz w:val="24"/>
              </w:rPr>
            </w:pPr>
            <w:r>
              <w:rPr>
                <w:rFonts w:hint="eastAsia"/>
                <w:sz w:val="24"/>
              </w:rPr>
              <w:t>6</w:t>
            </w:r>
          </w:p>
        </w:tc>
        <w:tc>
          <w:tcPr>
            <w:tcW w:w="652" w:type="dxa"/>
          </w:tcPr>
          <w:p>
            <w:pPr>
              <w:pStyle w:val="12"/>
              <w:spacing w:before="27"/>
              <w:ind w:left="12"/>
              <w:rPr>
                <w:sz w:val="24"/>
              </w:rPr>
            </w:pPr>
            <w:r>
              <w:rPr>
                <w:rFonts w:hint="eastAsia"/>
                <w:w w:val="99"/>
                <w:sz w:val="24"/>
              </w:rPr>
              <w:t>台</w:t>
            </w:r>
          </w:p>
        </w:tc>
        <w:tc>
          <w:tcPr>
            <w:tcW w:w="1072" w:type="dxa"/>
            <w:gridSpan w:val="2"/>
          </w:tcPr>
          <w:p>
            <w:pPr>
              <w:pStyle w:val="12"/>
              <w:spacing w:before="27"/>
              <w:ind w:left="116" w:right="106"/>
              <w:rPr>
                <w:sz w:val="24"/>
              </w:rPr>
            </w:pPr>
            <w:r>
              <w:rPr>
                <w:rFonts w:hint="eastAsia"/>
                <w:sz w:val="24"/>
              </w:rPr>
              <w:t>三菱电机</w:t>
            </w:r>
          </w:p>
        </w:tc>
        <w:tc>
          <w:tcPr>
            <w:tcW w:w="744" w:type="dxa"/>
            <w:gridSpan w:val="2"/>
          </w:tcPr>
          <w:p>
            <w:pPr>
              <w:pStyle w:val="12"/>
              <w:spacing w:before="0"/>
              <w:jc w:val="left"/>
              <w:rPr>
                <w:sz w:val="24"/>
              </w:rPr>
            </w:pPr>
          </w:p>
        </w:tc>
        <w:tc>
          <w:tcPr>
            <w:tcW w:w="1417" w:type="dxa"/>
            <w:gridSpan w:val="2"/>
          </w:tcPr>
          <w:p>
            <w:pPr>
              <w:pStyle w:val="12"/>
              <w:spacing w:before="27"/>
              <w:ind w:left="18"/>
              <w:rPr>
                <w:sz w:val="24"/>
              </w:rPr>
            </w:pPr>
          </w:p>
        </w:tc>
        <w:tc>
          <w:tcPr>
            <w:tcW w:w="1146" w:type="dxa"/>
            <w:gridSpan w:val="2"/>
          </w:tcPr>
          <w:p>
            <w:pPr>
              <w:pStyle w:val="12"/>
              <w:spacing w:before="27"/>
              <w:ind w:left="113" w:right="9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spacing w:before="28"/>
              <w:ind w:left="8"/>
              <w:rPr>
                <w:sz w:val="24"/>
              </w:rPr>
            </w:pPr>
            <w:r>
              <w:rPr>
                <w:rFonts w:hint="eastAsia"/>
                <w:w w:val="99"/>
                <w:sz w:val="24"/>
              </w:rPr>
              <w:t>5</w:t>
            </w:r>
          </w:p>
        </w:tc>
        <w:tc>
          <w:tcPr>
            <w:tcW w:w="1900" w:type="dxa"/>
            <w:gridSpan w:val="2"/>
          </w:tcPr>
          <w:p>
            <w:pPr>
              <w:pStyle w:val="12"/>
              <w:spacing w:before="28"/>
              <w:ind w:left="98" w:right="98"/>
              <w:rPr>
                <w:sz w:val="24"/>
              </w:rPr>
            </w:pPr>
            <w:r>
              <w:rPr>
                <w:rFonts w:hint="eastAsia"/>
                <w:sz w:val="24"/>
              </w:rPr>
              <w:t>四向送风室内机</w:t>
            </w:r>
          </w:p>
        </w:tc>
        <w:tc>
          <w:tcPr>
            <w:tcW w:w="2286" w:type="dxa"/>
            <w:gridSpan w:val="3"/>
          </w:tcPr>
          <w:p>
            <w:pPr>
              <w:pStyle w:val="12"/>
              <w:spacing w:before="40"/>
              <w:ind w:right="96"/>
              <w:jc w:val="right"/>
              <w:rPr>
                <w:sz w:val="24"/>
                <w:lang w:val="en-US"/>
              </w:rPr>
            </w:pPr>
            <w:r>
              <w:rPr>
                <w:rFonts w:hint="eastAsia"/>
                <w:sz w:val="24"/>
                <w:lang w:val="en-US"/>
              </w:rPr>
              <w:t>PLFY-P80VBM-E-S</w:t>
            </w:r>
          </w:p>
        </w:tc>
        <w:tc>
          <w:tcPr>
            <w:tcW w:w="598" w:type="dxa"/>
            <w:gridSpan w:val="2"/>
          </w:tcPr>
          <w:p>
            <w:pPr>
              <w:pStyle w:val="12"/>
              <w:spacing w:before="40"/>
              <w:ind w:left="4"/>
              <w:rPr>
                <w:sz w:val="24"/>
              </w:rPr>
            </w:pPr>
            <w:r>
              <w:rPr>
                <w:rFonts w:hint="eastAsia"/>
                <w:sz w:val="24"/>
              </w:rPr>
              <w:t>4</w:t>
            </w:r>
          </w:p>
        </w:tc>
        <w:tc>
          <w:tcPr>
            <w:tcW w:w="652" w:type="dxa"/>
          </w:tcPr>
          <w:p>
            <w:pPr>
              <w:pStyle w:val="12"/>
              <w:spacing w:before="28"/>
              <w:ind w:left="12"/>
              <w:rPr>
                <w:sz w:val="24"/>
              </w:rPr>
            </w:pPr>
            <w:r>
              <w:rPr>
                <w:rFonts w:hint="eastAsia"/>
                <w:w w:val="99"/>
                <w:sz w:val="24"/>
              </w:rPr>
              <w:t>台</w:t>
            </w:r>
          </w:p>
        </w:tc>
        <w:tc>
          <w:tcPr>
            <w:tcW w:w="1072" w:type="dxa"/>
            <w:gridSpan w:val="2"/>
          </w:tcPr>
          <w:p>
            <w:pPr>
              <w:pStyle w:val="12"/>
              <w:spacing w:before="28"/>
              <w:ind w:left="116" w:right="106"/>
              <w:rPr>
                <w:sz w:val="24"/>
              </w:rPr>
            </w:pPr>
            <w:r>
              <w:rPr>
                <w:rFonts w:hint="eastAsia"/>
                <w:sz w:val="24"/>
              </w:rPr>
              <w:t>三菱电机</w:t>
            </w:r>
          </w:p>
        </w:tc>
        <w:tc>
          <w:tcPr>
            <w:tcW w:w="744" w:type="dxa"/>
            <w:gridSpan w:val="2"/>
          </w:tcPr>
          <w:p>
            <w:pPr>
              <w:pStyle w:val="12"/>
              <w:spacing w:before="0"/>
              <w:jc w:val="left"/>
              <w:rPr>
                <w:sz w:val="24"/>
              </w:rPr>
            </w:pPr>
          </w:p>
        </w:tc>
        <w:tc>
          <w:tcPr>
            <w:tcW w:w="1417" w:type="dxa"/>
            <w:gridSpan w:val="2"/>
          </w:tcPr>
          <w:p>
            <w:pPr>
              <w:pStyle w:val="12"/>
              <w:spacing w:before="28"/>
              <w:ind w:left="18"/>
              <w:rPr>
                <w:sz w:val="24"/>
              </w:rPr>
            </w:pPr>
          </w:p>
        </w:tc>
        <w:tc>
          <w:tcPr>
            <w:tcW w:w="1146" w:type="dxa"/>
            <w:gridSpan w:val="2"/>
          </w:tcPr>
          <w:p>
            <w:pPr>
              <w:pStyle w:val="12"/>
              <w:spacing w:before="28"/>
              <w:ind w:left="113" w:right="9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spacing w:before="28"/>
              <w:ind w:left="8"/>
              <w:rPr>
                <w:sz w:val="24"/>
              </w:rPr>
            </w:pPr>
            <w:r>
              <w:rPr>
                <w:rFonts w:hint="eastAsia"/>
                <w:w w:val="99"/>
                <w:sz w:val="24"/>
              </w:rPr>
              <w:t>6</w:t>
            </w:r>
          </w:p>
        </w:tc>
        <w:tc>
          <w:tcPr>
            <w:tcW w:w="1900" w:type="dxa"/>
            <w:gridSpan w:val="2"/>
          </w:tcPr>
          <w:p>
            <w:pPr>
              <w:pStyle w:val="12"/>
              <w:spacing w:before="28"/>
              <w:ind w:left="98" w:right="98"/>
              <w:rPr>
                <w:sz w:val="24"/>
              </w:rPr>
            </w:pPr>
            <w:r>
              <w:rPr>
                <w:rFonts w:hint="eastAsia"/>
                <w:sz w:val="24"/>
              </w:rPr>
              <w:t>四向送风室内机</w:t>
            </w:r>
          </w:p>
        </w:tc>
        <w:tc>
          <w:tcPr>
            <w:tcW w:w="2286" w:type="dxa"/>
            <w:gridSpan w:val="3"/>
          </w:tcPr>
          <w:p>
            <w:pPr>
              <w:pStyle w:val="12"/>
              <w:spacing w:before="40"/>
              <w:ind w:right="96"/>
              <w:jc w:val="right"/>
              <w:rPr>
                <w:sz w:val="24"/>
                <w:lang w:val="en-US"/>
              </w:rPr>
            </w:pPr>
            <w:r>
              <w:rPr>
                <w:rFonts w:hint="eastAsia"/>
                <w:sz w:val="24"/>
                <w:lang w:val="en-US"/>
              </w:rPr>
              <w:t>PLFY-P100VBM-E-S</w:t>
            </w:r>
          </w:p>
        </w:tc>
        <w:tc>
          <w:tcPr>
            <w:tcW w:w="598" w:type="dxa"/>
            <w:gridSpan w:val="2"/>
          </w:tcPr>
          <w:p>
            <w:pPr>
              <w:pStyle w:val="12"/>
              <w:spacing w:before="40"/>
              <w:ind w:left="4"/>
              <w:rPr>
                <w:sz w:val="24"/>
              </w:rPr>
            </w:pPr>
            <w:r>
              <w:rPr>
                <w:rFonts w:hint="eastAsia"/>
                <w:sz w:val="24"/>
              </w:rPr>
              <w:t>8</w:t>
            </w:r>
          </w:p>
        </w:tc>
        <w:tc>
          <w:tcPr>
            <w:tcW w:w="652" w:type="dxa"/>
          </w:tcPr>
          <w:p>
            <w:pPr>
              <w:pStyle w:val="12"/>
              <w:spacing w:before="28"/>
              <w:ind w:left="12"/>
              <w:rPr>
                <w:sz w:val="24"/>
              </w:rPr>
            </w:pPr>
            <w:r>
              <w:rPr>
                <w:rFonts w:hint="eastAsia"/>
                <w:w w:val="99"/>
                <w:sz w:val="24"/>
              </w:rPr>
              <w:t>台</w:t>
            </w:r>
          </w:p>
        </w:tc>
        <w:tc>
          <w:tcPr>
            <w:tcW w:w="1072" w:type="dxa"/>
            <w:gridSpan w:val="2"/>
          </w:tcPr>
          <w:p>
            <w:pPr>
              <w:pStyle w:val="12"/>
              <w:spacing w:before="28"/>
              <w:ind w:left="116" w:right="106"/>
              <w:rPr>
                <w:sz w:val="24"/>
              </w:rPr>
            </w:pPr>
            <w:r>
              <w:rPr>
                <w:rFonts w:hint="eastAsia"/>
                <w:sz w:val="24"/>
              </w:rPr>
              <w:t>三菱电机</w:t>
            </w:r>
          </w:p>
        </w:tc>
        <w:tc>
          <w:tcPr>
            <w:tcW w:w="744" w:type="dxa"/>
            <w:gridSpan w:val="2"/>
          </w:tcPr>
          <w:p>
            <w:pPr>
              <w:pStyle w:val="12"/>
              <w:spacing w:before="0"/>
              <w:jc w:val="left"/>
              <w:rPr>
                <w:sz w:val="24"/>
              </w:rPr>
            </w:pPr>
          </w:p>
        </w:tc>
        <w:tc>
          <w:tcPr>
            <w:tcW w:w="1417" w:type="dxa"/>
            <w:gridSpan w:val="2"/>
          </w:tcPr>
          <w:p>
            <w:pPr>
              <w:pStyle w:val="12"/>
              <w:spacing w:before="28"/>
              <w:ind w:left="18"/>
              <w:rPr>
                <w:sz w:val="24"/>
              </w:rPr>
            </w:pPr>
          </w:p>
        </w:tc>
        <w:tc>
          <w:tcPr>
            <w:tcW w:w="1146" w:type="dxa"/>
            <w:gridSpan w:val="2"/>
          </w:tcPr>
          <w:p>
            <w:pPr>
              <w:pStyle w:val="12"/>
              <w:spacing w:before="28"/>
              <w:ind w:left="113" w:right="9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ind w:left="8"/>
              <w:rPr>
                <w:sz w:val="24"/>
              </w:rPr>
            </w:pPr>
            <w:r>
              <w:rPr>
                <w:rFonts w:hint="eastAsia"/>
                <w:w w:val="99"/>
                <w:sz w:val="24"/>
              </w:rPr>
              <w:t>7</w:t>
            </w:r>
          </w:p>
        </w:tc>
        <w:tc>
          <w:tcPr>
            <w:tcW w:w="1900" w:type="dxa"/>
            <w:gridSpan w:val="2"/>
          </w:tcPr>
          <w:p>
            <w:pPr>
              <w:pStyle w:val="12"/>
              <w:ind w:left="98" w:right="95"/>
              <w:rPr>
                <w:sz w:val="24"/>
              </w:rPr>
            </w:pPr>
            <w:r>
              <w:rPr>
                <w:rFonts w:hint="eastAsia"/>
                <w:sz w:val="24"/>
              </w:rPr>
              <w:t>室外机</w:t>
            </w:r>
          </w:p>
        </w:tc>
        <w:tc>
          <w:tcPr>
            <w:tcW w:w="2286" w:type="dxa"/>
            <w:gridSpan w:val="3"/>
          </w:tcPr>
          <w:p>
            <w:pPr>
              <w:pStyle w:val="12"/>
              <w:spacing w:before="43"/>
              <w:ind w:right="142"/>
              <w:jc w:val="right"/>
              <w:rPr>
                <w:sz w:val="24"/>
              </w:rPr>
            </w:pPr>
            <w:r>
              <w:rPr>
                <w:rFonts w:hint="eastAsia"/>
                <w:sz w:val="24"/>
              </w:rPr>
              <w:t>PUHY-P700YSLKC</w:t>
            </w:r>
          </w:p>
        </w:tc>
        <w:tc>
          <w:tcPr>
            <w:tcW w:w="598" w:type="dxa"/>
            <w:gridSpan w:val="2"/>
          </w:tcPr>
          <w:p>
            <w:pPr>
              <w:pStyle w:val="12"/>
              <w:spacing w:before="27"/>
              <w:ind w:left="5"/>
              <w:rPr>
                <w:sz w:val="24"/>
              </w:rPr>
            </w:pPr>
            <w:r>
              <w:rPr>
                <w:rFonts w:hint="eastAsia"/>
                <w:sz w:val="24"/>
              </w:rPr>
              <w:t>1</w:t>
            </w:r>
          </w:p>
        </w:tc>
        <w:tc>
          <w:tcPr>
            <w:tcW w:w="652" w:type="dxa"/>
          </w:tcPr>
          <w:p>
            <w:pPr>
              <w:pStyle w:val="12"/>
              <w:ind w:left="12"/>
              <w:rPr>
                <w:sz w:val="24"/>
              </w:rPr>
            </w:pPr>
            <w:r>
              <w:rPr>
                <w:rFonts w:hint="eastAsia"/>
                <w:w w:val="99"/>
                <w:sz w:val="24"/>
              </w:rPr>
              <w:t>台</w:t>
            </w:r>
          </w:p>
        </w:tc>
        <w:tc>
          <w:tcPr>
            <w:tcW w:w="1072" w:type="dxa"/>
            <w:gridSpan w:val="2"/>
          </w:tcPr>
          <w:p>
            <w:pPr>
              <w:pStyle w:val="12"/>
              <w:ind w:left="116" w:right="106"/>
              <w:rPr>
                <w:sz w:val="24"/>
              </w:rPr>
            </w:pPr>
            <w:r>
              <w:rPr>
                <w:rFonts w:hint="eastAsia"/>
                <w:sz w:val="24"/>
              </w:rPr>
              <w:t>三菱电机</w:t>
            </w:r>
          </w:p>
        </w:tc>
        <w:tc>
          <w:tcPr>
            <w:tcW w:w="744" w:type="dxa"/>
            <w:gridSpan w:val="2"/>
          </w:tcPr>
          <w:p>
            <w:pPr>
              <w:pStyle w:val="12"/>
              <w:ind w:left="102" w:right="84"/>
              <w:rPr>
                <w:sz w:val="24"/>
              </w:rPr>
            </w:pPr>
            <w:r>
              <w:rPr>
                <w:rFonts w:hint="eastAsia"/>
                <w:sz w:val="24"/>
              </w:rPr>
              <w:t>28</w:t>
            </w:r>
          </w:p>
        </w:tc>
        <w:tc>
          <w:tcPr>
            <w:tcW w:w="1417" w:type="dxa"/>
            <w:gridSpan w:val="2"/>
          </w:tcPr>
          <w:p>
            <w:pPr>
              <w:pStyle w:val="12"/>
              <w:ind w:left="18"/>
              <w:rPr>
                <w:sz w:val="24"/>
                <w:lang w:val="en-US"/>
              </w:rPr>
            </w:pP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920" w:type="dxa"/>
            <w:gridSpan w:val="2"/>
          </w:tcPr>
          <w:p>
            <w:pPr>
              <w:pStyle w:val="12"/>
              <w:ind w:left="8"/>
              <w:rPr>
                <w:sz w:val="24"/>
              </w:rPr>
            </w:pPr>
            <w:r>
              <w:rPr>
                <w:rFonts w:hint="eastAsia"/>
                <w:w w:val="99"/>
                <w:sz w:val="24"/>
              </w:rPr>
              <w:t>8</w:t>
            </w:r>
          </w:p>
        </w:tc>
        <w:tc>
          <w:tcPr>
            <w:tcW w:w="1900" w:type="dxa"/>
            <w:gridSpan w:val="2"/>
          </w:tcPr>
          <w:p>
            <w:pPr>
              <w:pStyle w:val="12"/>
              <w:ind w:left="98" w:right="95"/>
              <w:rPr>
                <w:sz w:val="24"/>
              </w:rPr>
            </w:pPr>
            <w:r>
              <w:rPr>
                <w:rFonts w:hint="eastAsia"/>
                <w:sz w:val="24"/>
              </w:rPr>
              <w:t>室外机</w:t>
            </w:r>
          </w:p>
        </w:tc>
        <w:tc>
          <w:tcPr>
            <w:tcW w:w="2286" w:type="dxa"/>
            <w:gridSpan w:val="3"/>
          </w:tcPr>
          <w:p>
            <w:pPr>
              <w:pStyle w:val="12"/>
              <w:spacing w:before="43"/>
              <w:ind w:right="142"/>
              <w:jc w:val="right"/>
              <w:rPr>
                <w:sz w:val="24"/>
              </w:rPr>
            </w:pPr>
            <w:r>
              <w:rPr>
                <w:rFonts w:hint="eastAsia"/>
                <w:sz w:val="24"/>
              </w:rPr>
              <w:t>PUHY-P950YSLKC</w:t>
            </w:r>
          </w:p>
        </w:tc>
        <w:tc>
          <w:tcPr>
            <w:tcW w:w="598" w:type="dxa"/>
            <w:gridSpan w:val="2"/>
          </w:tcPr>
          <w:p>
            <w:pPr>
              <w:pStyle w:val="12"/>
              <w:spacing w:before="27"/>
              <w:ind w:left="5"/>
              <w:rPr>
                <w:sz w:val="24"/>
              </w:rPr>
            </w:pPr>
            <w:r>
              <w:rPr>
                <w:rFonts w:hint="eastAsia"/>
                <w:sz w:val="24"/>
              </w:rPr>
              <w:t>1</w:t>
            </w:r>
          </w:p>
        </w:tc>
        <w:tc>
          <w:tcPr>
            <w:tcW w:w="652" w:type="dxa"/>
          </w:tcPr>
          <w:p>
            <w:pPr>
              <w:pStyle w:val="12"/>
              <w:ind w:left="12"/>
              <w:rPr>
                <w:sz w:val="24"/>
              </w:rPr>
            </w:pPr>
            <w:r>
              <w:rPr>
                <w:rFonts w:hint="eastAsia"/>
                <w:w w:val="99"/>
                <w:sz w:val="24"/>
              </w:rPr>
              <w:t>台</w:t>
            </w:r>
          </w:p>
        </w:tc>
        <w:tc>
          <w:tcPr>
            <w:tcW w:w="1072" w:type="dxa"/>
            <w:gridSpan w:val="2"/>
          </w:tcPr>
          <w:p>
            <w:pPr>
              <w:pStyle w:val="12"/>
              <w:ind w:left="116" w:right="106"/>
              <w:rPr>
                <w:sz w:val="24"/>
              </w:rPr>
            </w:pPr>
            <w:r>
              <w:rPr>
                <w:rFonts w:hint="eastAsia"/>
                <w:sz w:val="24"/>
              </w:rPr>
              <w:t>三菱电机</w:t>
            </w:r>
          </w:p>
        </w:tc>
        <w:tc>
          <w:tcPr>
            <w:tcW w:w="744" w:type="dxa"/>
            <w:gridSpan w:val="2"/>
          </w:tcPr>
          <w:p>
            <w:pPr>
              <w:pStyle w:val="12"/>
              <w:ind w:left="102" w:right="84"/>
              <w:rPr>
                <w:sz w:val="24"/>
              </w:rPr>
            </w:pPr>
            <w:r>
              <w:rPr>
                <w:rFonts w:hint="eastAsia"/>
                <w:sz w:val="24"/>
              </w:rPr>
              <w:t>38</w:t>
            </w:r>
          </w:p>
        </w:tc>
        <w:tc>
          <w:tcPr>
            <w:tcW w:w="1417" w:type="dxa"/>
            <w:gridSpan w:val="2"/>
          </w:tcPr>
          <w:p>
            <w:pPr>
              <w:pStyle w:val="12"/>
              <w:ind w:left="18"/>
              <w:rPr>
                <w:sz w:val="24"/>
                <w:lang w:val="en-US"/>
              </w:rPr>
            </w:pP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ind w:left="8"/>
              <w:rPr>
                <w:w w:val="99"/>
                <w:sz w:val="24"/>
                <w:lang w:val="en-US"/>
              </w:rPr>
            </w:pPr>
            <w:r>
              <w:rPr>
                <w:rFonts w:hint="eastAsia"/>
                <w:w w:val="99"/>
                <w:sz w:val="24"/>
                <w:lang w:val="en-US"/>
              </w:rPr>
              <w:t>9</w:t>
            </w:r>
          </w:p>
        </w:tc>
        <w:tc>
          <w:tcPr>
            <w:tcW w:w="1900" w:type="dxa"/>
            <w:gridSpan w:val="2"/>
          </w:tcPr>
          <w:p>
            <w:pPr>
              <w:pStyle w:val="12"/>
              <w:ind w:left="98" w:right="95"/>
              <w:rPr>
                <w:sz w:val="24"/>
                <w:lang w:val="en-US"/>
              </w:rPr>
            </w:pPr>
            <w:r>
              <w:rPr>
                <w:rFonts w:hint="eastAsia"/>
                <w:sz w:val="24"/>
                <w:lang w:val="en-US"/>
              </w:rPr>
              <w:t>5匹立式空调</w:t>
            </w:r>
          </w:p>
        </w:tc>
        <w:tc>
          <w:tcPr>
            <w:tcW w:w="2286" w:type="dxa"/>
            <w:gridSpan w:val="3"/>
          </w:tcPr>
          <w:p>
            <w:pPr>
              <w:pStyle w:val="12"/>
              <w:spacing w:before="43"/>
              <w:ind w:right="142"/>
              <w:jc w:val="right"/>
              <w:rPr>
                <w:sz w:val="24"/>
              </w:rPr>
            </w:pPr>
          </w:p>
        </w:tc>
        <w:tc>
          <w:tcPr>
            <w:tcW w:w="598" w:type="dxa"/>
            <w:gridSpan w:val="2"/>
          </w:tcPr>
          <w:p>
            <w:pPr>
              <w:pStyle w:val="12"/>
              <w:spacing w:before="27"/>
              <w:ind w:left="5"/>
              <w:rPr>
                <w:sz w:val="24"/>
                <w:lang w:val="en-US"/>
              </w:rPr>
            </w:pPr>
            <w:r>
              <w:rPr>
                <w:rFonts w:hint="eastAsia"/>
                <w:sz w:val="24"/>
                <w:lang w:val="en-US"/>
              </w:rPr>
              <w:t>1</w:t>
            </w:r>
          </w:p>
        </w:tc>
        <w:tc>
          <w:tcPr>
            <w:tcW w:w="652" w:type="dxa"/>
          </w:tcPr>
          <w:p>
            <w:pPr>
              <w:pStyle w:val="12"/>
              <w:ind w:left="12"/>
              <w:rPr>
                <w:w w:val="99"/>
                <w:sz w:val="24"/>
              </w:rPr>
            </w:pPr>
            <w:r>
              <w:rPr>
                <w:rFonts w:hint="eastAsia"/>
                <w:w w:val="99"/>
                <w:sz w:val="24"/>
              </w:rPr>
              <w:t>台</w:t>
            </w:r>
          </w:p>
        </w:tc>
        <w:tc>
          <w:tcPr>
            <w:tcW w:w="1072" w:type="dxa"/>
            <w:gridSpan w:val="2"/>
          </w:tcPr>
          <w:p>
            <w:pPr>
              <w:pStyle w:val="12"/>
              <w:ind w:left="116" w:right="106"/>
              <w:rPr>
                <w:sz w:val="24"/>
                <w:lang w:val="en-US"/>
              </w:rPr>
            </w:pPr>
            <w:r>
              <w:rPr>
                <w:rFonts w:hint="eastAsia"/>
                <w:sz w:val="24"/>
                <w:lang w:val="en-US"/>
              </w:rPr>
              <w:t>三菱电机</w:t>
            </w:r>
          </w:p>
        </w:tc>
        <w:tc>
          <w:tcPr>
            <w:tcW w:w="744" w:type="dxa"/>
            <w:gridSpan w:val="2"/>
          </w:tcPr>
          <w:p>
            <w:pPr>
              <w:pStyle w:val="12"/>
              <w:ind w:left="102" w:right="84"/>
              <w:rPr>
                <w:sz w:val="24"/>
                <w:lang w:val="en-US"/>
              </w:rPr>
            </w:pPr>
            <w:r>
              <w:rPr>
                <w:rFonts w:hint="eastAsia"/>
                <w:sz w:val="24"/>
                <w:lang w:val="en-US"/>
              </w:rPr>
              <w:t>5</w:t>
            </w:r>
          </w:p>
        </w:tc>
        <w:tc>
          <w:tcPr>
            <w:tcW w:w="1417" w:type="dxa"/>
            <w:gridSpan w:val="2"/>
          </w:tcPr>
          <w:p>
            <w:pPr>
              <w:pStyle w:val="12"/>
              <w:ind w:left="18"/>
              <w:rPr>
                <w:sz w:val="24"/>
                <w:lang w:val="en-US"/>
              </w:rPr>
            </w:pP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ind w:left="8"/>
              <w:rPr>
                <w:w w:val="99"/>
                <w:sz w:val="24"/>
                <w:lang w:val="en-US"/>
              </w:rPr>
            </w:pPr>
            <w:r>
              <w:rPr>
                <w:rFonts w:hint="eastAsia"/>
                <w:w w:val="99"/>
                <w:sz w:val="24"/>
                <w:lang w:val="en-US"/>
              </w:rPr>
              <w:t>10</w:t>
            </w:r>
          </w:p>
        </w:tc>
        <w:tc>
          <w:tcPr>
            <w:tcW w:w="1900" w:type="dxa"/>
            <w:gridSpan w:val="2"/>
          </w:tcPr>
          <w:p>
            <w:pPr>
              <w:pStyle w:val="12"/>
              <w:ind w:left="98" w:right="95"/>
              <w:rPr>
                <w:sz w:val="24"/>
                <w:lang w:val="en-US"/>
              </w:rPr>
            </w:pPr>
            <w:r>
              <w:rPr>
                <w:rFonts w:hint="eastAsia"/>
                <w:sz w:val="24"/>
                <w:lang w:val="en-US"/>
              </w:rPr>
              <w:t>5匹立式空调</w:t>
            </w:r>
          </w:p>
        </w:tc>
        <w:tc>
          <w:tcPr>
            <w:tcW w:w="2286" w:type="dxa"/>
            <w:gridSpan w:val="3"/>
          </w:tcPr>
          <w:p>
            <w:pPr>
              <w:pStyle w:val="12"/>
              <w:spacing w:before="43"/>
              <w:ind w:right="142"/>
              <w:jc w:val="right"/>
              <w:rPr>
                <w:sz w:val="24"/>
              </w:rPr>
            </w:pPr>
          </w:p>
        </w:tc>
        <w:tc>
          <w:tcPr>
            <w:tcW w:w="598" w:type="dxa"/>
            <w:gridSpan w:val="2"/>
          </w:tcPr>
          <w:p>
            <w:pPr>
              <w:pStyle w:val="12"/>
              <w:spacing w:before="27"/>
              <w:ind w:left="5"/>
              <w:rPr>
                <w:sz w:val="24"/>
                <w:lang w:val="en-US"/>
              </w:rPr>
            </w:pPr>
            <w:r>
              <w:rPr>
                <w:rFonts w:hint="eastAsia"/>
                <w:sz w:val="24"/>
                <w:lang w:val="en-US"/>
              </w:rPr>
              <w:t>1</w:t>
            </w:r>
          </w:p>
        </w:tc>
        <w:tc>
          <w:tcPr>
            <w:tcW w:w="652" w:type="dxa"/>
          </w:tcPr>
          <w:p>
            <w:pPr>
              <w:pStyle w:val="12"/>
              <w:ind w:left="12"/>
              <w:rPr>
                <w:w w:val="99"/>
                <w:sz w:val="24"/>
                <w:lang w:val="en-US"/>
              </w:rPr>
            </w:pPr>
            <w:r>
              <w:rPr>
                <w:rFonts w:hint="eastAsia"/>
                <w:w w:val="99"/>
                <w:sz w:val="24"/>
                <w:lang w:val="en-US"/>
              </w:rPr>
              <w:t>台</w:t>
            </w:r>
          </w:p>
        </w:tc>
        <w:tc>
          <w:tcPr>
            <w:tcW w:w="1072" w:type="dxa"/>
            <w:gridSpan w:val="2"/>
          </w:tcPr>
          <w:p>
            <w:pPr>
              <w:pStyle w:val="12"/>
              <w:ind w:left="116" w:right="106"/>
              <w:rPr>
                <w:sz w:val="24"/>
                <w:lang w:val="en-US"/>
              </w:rPr>
            </w:pPr>
            <w:r>
              <w:rPr>
                <w:rFonts w:hint="eastAsia"/>
                <w:sz w:val="24"/>
                <w:lang w:val="en-US"/>
              </w:rPr>
              <w:t>三菱重工</w:t>
            </w:r>
          </w:p>
        </w:tc>
        <w:tc>
          <w:tcPr>
            <w:tcW w:w="744" w:type="dxa"/>
            <w:gridSpan w:val="2"/>
          </w:tcPr>
          <w:p>
            <w:pPr>
              <w:pStyle w:val="12"/>
              <w:ind w:left="102" w:right="84"/>
              <w:rPr>
                <w:sz w:val="24"/>
                <w:lang w:val="en-US"/>
              </w:rPr>
            </w:pPr>
            <w:r>
              <w:rPr>
                <w:rFonts w:hint="eastAsia"/>
                <w:sz w:val="24"/>
                <w:lang w:val="en-US"/>
              </w:rPr>
              <w:t>5</w:t>
            </w:r>
          </w:p>
        </w:tc>
        <w:tc>
          <w:tcPr>
            <w:tcW w:w="1417" w:type="dxa"/>
            <w:gridSpan w:val="2"/>
          </w:tcPr>
          <w:p>
            <w:pPr>
              <w:pStyle w:val="12"/>
              <w:ind w:left="18"/>
              <w:rPr>
                <w:sz w:val="24"/>
                <w:lang w:val="en-US"/>
              </w:rPr>
            </w:pP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ind w:left="98" w:right="95"/>
              <w:rPr>
                <w:sz w:val="24"/>
                <w:lang w:val="en-US"/>
              </w:rPr>
            </w:pPr>
            <w:r>
              <w:rPr>
                <w:rFonts w:hint="eastAsia"/>
                <w:sz w:val="24"/>
                <w:lang w:val="en-US"/>
              </w:rPr>
              <w:t>11</w:t>
            </w:r>
          </w:p>
        </w:tc>
        <w:tc>
          <w:tcPr>
            <w:tcW w:w="1900" w:type="dxa"/>
            <w:gridSpan w:val="2"/>
          </w:tcPr>
          <w:p>
            <w:pPr>
              <w:pStyle w:val="12"/>
              <w:ind w:left="98" w:right="95"/>
              <w:rPr>
                <w:sz w:val="24"/>
                <w:lang w:val="en-US"/>
              </w:rPr>
            </w:pPr>
            <w:r>
              <w:rPr>
                <w:rFonts w:hint="eastAsia"/>
                <w:sz w:val="24"/>
                <w:lang w:val="en-US"/>
              </w:rPr>
              <w:t>两套室外机供电线路重新整理，室外不锈钢桥架制作更换安装。</w:t>
            </w:r>
          </w:p>
        </w:tc>
        <w:tc>
          <w:tcPr>
            <w:tcW w:w="2286" w:type="dxa"/>
            <w:gridSpan w:val="3"/>
          </w:tcPr>
          <w:p>
            <w:pPr>
              <w:pStyle w:val="12"/>
              <w:spacing w:before="43"/>
              <w:ind w:right="142"/>
              <w:rPr>
                <w:sz w:val="24"/>
                <w:lang w:val="en-US"/>
              </w:rPr>
            </w:pPr>
            <w:r>
              <w:rPr>
                <w:rFonts w:hint="eastAsia"/>
                <w:sz w:val="24"/>
                <w:lang w:val="en-US"/>
              </w:rPr>
              <w:t>8300X200X100</w:t>
            </w:r>
          </w:p>
        </w:tc>
        <w:tc>
          <w:tcPr>
            <w:tcW w:w="598" w:type="dxa"/>
            <w:gridSpan w:val="2"/>
          </w:tcPr>
          <w:p>
            <w:pPr>
              <w:pStyle w:val="12"/>
              <w:spacing w:before="27"/>
              <w:ind w:left="5"/>
              <w:rPr>
                <w:sz w:val="24"/>
                <w:lang w:val="en-US"/>
              </w:rPr>
            </w:pPr>
            <w:r>
              <w:rPr>
                <w:rFonts w:hint="eastAsia"/>
                <w:sz w:val="24"/>
                <w:lang w:val="en-US"/>
              </w:rPr>
              <w:t>1</w:t>
            </w:r>
          </w:p>
        </w:tc>
        <w:tc>
          <w:tcPr>
            <w:tcW w:w="652" w:type="dxa"/>
          </w:tcPr>
          <w:p>
            <w:pPr>
              <w:pStyle w:val="12"/>
              <w:ind w:left="12"/>
              <w:rPr>
                <w:w w:val="99"/>
                <w:sz w:val="24"/>
                <w:lang w:val="en-US"/>
              </w:rPr>
            </w:pPr>
            <w:r>
              <w:rPr>
                <w:rFonts w:hint="eastAsia"/>
                <w:w w:val="99"/>
                <w:sz w:val="24"/>
                <w:lang w:val="en-US"/>
              </w:rPr>
              <w:t>项</w:t>
            </w:r>
          </w:p>
        </w:tc>
        <w:tc>
          <w:tcPr>
            <w:tcW w:w="1072" w:type="dxa"/>
            <w:gridSpan w:val="2"/>
          </w:tcPr>
          <w:p>
            <w:pPr>
              <w:pStyle w:val="12"/>
              <w:ind w:left="116" w:right="106"/>
              <w:rPr>
                <w:sz w:val="24"/>
                <w:lang w:val="en-US"/>
              </w:rPr>
            </w:pPr>
            <w:r>
              <w:rPr>
                <w:rFonts w:hint="eastAsia"/>
                <w:sz w:val="24"/>
                <w:lang w:val="en-US"/>
              </w:rPr>
              <w:t>304不锈钢板1.5mm厚</w:t>
            </w:r>
          </w:p>
        </w:tc>
        <w:tc>
          <w:tcPr>
            <w:tcW w:w="744" w:type="dxa"/>
            <w:gridSpan w:val="2"/>
          </w:tcPr>
          <w:p>
            <w:pPr>
              <w:pStyle w:val="12"/>
              <w:ind w:left="102" w:right="84"/>
              <w:rPr>
                <w:sz w:val="24"/>
                <w:lang w:val="en-US"/>
              </w:rPr>
            </w:pPr>
            <w:r>
              <w:rPr>
                <w:rFonts w:hint="eastAsia"/>
                <w:sz w:val="24"/>
                <w:lang w:val="en-US"/>
              </w:rPr>
              <w:t>/</w:t>
            </w:r>
          </w:p>
        </w:tc>
        <w:tc>
          <w:tcPr>
            <w:tcW w:w="1417" w:type="dxa"/>
            <w:gridSpan w:val="2"/>
          </w:tcPr>
          <w:p>
            <w:pPr>
              <w:pStyle w:val="12"/>
              <w:ind w:left="18"/>
              <w:rPr>
                <w:sz w:val="24"/>
                <w:lang w:val="en-US"/>
              </w:rPr>
            </w:pPr>
            <w:r>
              <w:rPr>
                <w:rFonts w:hint="eastAsia"/>
                <w:sz w:val="24"/>
                <w:lang w:val="en-US"/>
              </w:rPr>
              <w:t>/</w:t>
            </w: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ind w:left="98" w:right="95"/>
              <w:rPr>
                <w:sz w:val="24"/>
                <w:lang w:val="en-US"/>
              </w:rPr>
            </w:pPr>
            <w:r>
              <w:rPr>
                <w:rFonts w:hint="eastAsia"/>
                <w:sz w:val="24"/>
                <w:lang w:val="en-US"/>
              </w:rPr>
              <w:t>12</w:t>
            </w:r>
          </w:p>
        </w:tc>
        <w:tc>
          <w:tcPr>
            <w:tcW w:w="1900" w:type="dxa"/>
            <w:gridSpan w:val="2"/>
          </w:tcPr>
          <w:p>
            <w:pPr>
              <w:pStyle w:val="12"/>
              <w:ind w:left="98" w:right="95"/>
              <w:rPr>
                <w:sz w:val="24"/>
                <w:lang w:val="en-US"/>
              </w:rPr>
            </w:pPr>
            <w:r>
              <w:rPr>
                <w:rFonts w:hint="eastAsia"/>
                <w:sz w:val="24"/>
                <w:lang w:val="en-US"/>
              </w:rPr>
              <w:t>滤油室3匹立式格力空调压缩机不运转，不制冷进行维修，并安装外机装支架</w:t>
            </w:r>
          </w:p>
        </w:tc>
        <w:tc>
          <w:tcPr>
            <w:tcW w:w="2286" w:type="dxa"/>
            <w:gridSpan w:val="3"/>
          </w:tcPr>
          <w:p>
            <w:pPr>
              <w:pStyle w:val="12"/>
              <w:spacing w:before="43"/>
              <w:ind w:right="142"/>
              <w:rPr>
                <w:sz w:val="24"/>
                <w:lang w:val="en-US"/>
              </w:rPr>
            </w:pPr>
          </w:p>
        </w:tc>
        <w:tc>
          <w:tcPr>
            <w:tcW w:w="598" w:type="dxa"/>
            <w:gridSpan w:val="2"/>
          </w:tcPr>
          <w:p>
            <w:pPr>
              <w:pStyle w:val="12"/>
              <w:spacing w:before="27"/>
              <w:ind w:left="5"/>
              <w:rPr>
                <w:sz w:val="24"/>
                <w:lang w:val="en-US"/>
              </w:rPr>
            </w:pPr>
            <w:r>
              <w:rPr>
                <w:rFonts w:hint="eastAsia"/>
                <w:sz w:val="24"/>
                <w:lang w:val="en-US"/>
              </w:rPr>
              <w:t>1</w:t>
            </w:r>
          </w:p>
        </w:tc>
        <w:tc>
          <w:tcPr>
            <w:tcW w:w="652" w:type="dxa"/>
          </w:tcPr>
          <w:p>
            <w:pPr>
              <w:pStyle w:val="12"/>
              <w:ind w:left="12"/>
              <w:rPr>
                <w:w w:val="99"/>
                <w:sz w:val="24"/>
                <w:lang w:val="en-US"/>
              </w:rPr>
            </w:pPr>
            <w:r>
              <w:rPr>
                <w:rFonts w:hint="eastAsia"/>
                <w:w w:val="99"/>
                <w:sz w:val="24"/>
                <w:lang w:val="en-US"/>
              </w:rPr>
              <w:t>台</w:t>
            </w:r>
          </w:p>
        </w:tc>
        <w:tc>
          <w:tcPr>
            <w:tcW w:w="1072" w:type="dxa"/>
            <w:gridSpan w:val="2"/>
          </w:tcPr>
          <w:p>
            <w:pPr>
              <w:pStyle w:val="12"/>
              <w:ind w:left="116" w:right="106"/>
              <w:rPr>
                <w:sz w:val="24"/>
                <w:lang w:val="en-US"/>
              </w:rPr>
            </w:pPr>
            <w:r>
              <w:rPr>
                <w:rFonts w:hint="eastAsia"/>
                <w:sz w:val="24"/>
                <w:lang w:val="en-US"/>
              </w:rPr>
              <w:t>/</w:t>
            </w:r>
          </w:p>
        </w:tc>
        <w:tc>
          <w:tcPr>
            <w:tcW w:w="744" w:type="dxa"/>
            <w:gridSpan w:val="2"/>
          </w:tcPr>
          <w:p>
            <w:pPr>
              <w:pStyle w:val="12"/>
              <w:ind w:left="102" w:right="84"/>
              <w:rPr>
                <w:sz w:val="24"/>
                <w:lang w:val="en-US"/>
              </w:rPr>
            </w:pPr>
            <w:r>
              <w:rPr>
                <w:rFonts w:hint="eastAsia"/>
                <w:sz w:val="24"/>
                <w:lang w:val="en-US"/>
              </w:rPr>
              <w:t>/</w:t>
            </w:r>
          </w:p>
        </w:tc>
        <w:tc>
          <w:tcPr>
            <w:tcW w:w="1417" w:type="dxa"/>
            <w:gridSpan w:val="2"/>
          </w:tcPr>
          <w:p>
            <w:pPr>
              <w:pStyle w:val="12"/>
              <w:ind w:left="18"/>
              <w:rPr>
                <w:sz w:val="24"/>
                <w:lang w:val="en-US"/>
              </w:rPr>
            </w:pPr>
            <w:r>
              <w:rPr>
                <w:rFonts w:hint="eastAsia"/>
                <w:sz w:val="24"/>
                <w:lang w:val="en-US"/>
              </w:rPr>
              <w:t>/</w:t>
            </w: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920" w:type="dxa"/>
            <w:gridSpan w:val="2"/>
          </w:tcPr>
          <w:p>
            <w:pPr>
              <w:pStyle w:val="12"/>
              <w:ind w:left="98" w:right="95"/>
              <w:rPr>
                <w:sz w:val="24"/>
                <w:lang w:val="en-US"/>
              </w:rPr>
            </w:pPr>
            <w:r>
              <w:rPr>
                <w:rFonts w:hint="eastAsia"/>
                <w:sz w:val="24"/>
                <w:lang w:val="en-US"/>
              </w:rPr>
              <w:t>13</w:t>
            </w:r>
          </w:p>
        </w:tc>
        <w:tc>
          <w:tcPr>
            <w:tcW w:w="1900" w:type="dxa"/>
            <w:gridSpan w:val="2"/>
          </w:tcPr>
          <w:p>
            <w:pPr>
              <w:pStyle w:val="12"/>
              <w:ind w:left="98" w:right="95"/>
              <w:rPr>
                <w:sz w:val="24"/>
                <w:lang w:val="en-US"/>
              </w:rPr>
            </w:pPr>
            <w:r>
              <w:rPr>
                <w:rFonts w:hint="eastAsia"/>
                <w:sz w:val="24"/>
                <w:lang w:val="en-US"/>
              </w:rPr>
              <w:t>右岸低配、主变室、共计两台5匹立式三菱电机空调压缩机不运转，不制冷进行维修</w:t>
            </w:r>
          </w:p>
        </w:tc>
        <w:tc>
          <w:tcPr>
            <w:tcW w:w="2286" w:type="dxa"/>
            <w:gridSpan w:val="3"/>
          </w:tcPr>
          <w:p>
            <w:pPr>
              <w:pStyle w:val="12"/>
              <w:spacing w:before="43"/>
              <w:ind w:right="142"/>
              <w:rPr>
                <w:sz w:val="24"/>
                <w:lang w:val="en-US"/>
              </w:rPr>
            </w:pPr>
          </w:p>
        </w:tc>
        <w:tc>
          <w:tcPr>
            <w:tcW w:w="598" w:type="dxa"/>
            <w:gridSpan w:val="2"/>
          </w:tcPr>
          <w:p>
            <w:pPr>
              <w:pStyle w:val="12"/>
              <w:spacing w:before="27"/>
              <w:ind w:left="5"/>
              <w:rPr>
                <w:sz w:val="24"/>
                <w:lang w:val="en-US"/>
              </w:rPr>
            </w:pPr>
            <w:r>
              <w:rPr>
                <w:rFonts w:hint="eastAsia"/>
                <w:sz w:val="24"/>
                <w:lang w:val="en-US"/>
              </w:rPr>
              <w:t>2</w:t>
            </w:r>
          </w:p>
        </w:tc>
        <w:tc>
          <w:tcPr>
            <w:tcW w:w="652" w:type="dxa"/>
          </w:tcPr>
          <w:p>
            <w:pPr>
              <w:pStyle w:val="12"/>
              <w:ind w:left="12"/>
              <w:rPr>
                <w:w w:val="99"/>
                <w:sz w:val="24"/>
                <w:lang w:val="en-US"/>
              </w:rPr>
            </w:pPr>
            <w:r>
              <w:rPr>
                <w:rFonts w:hint="eastAsia"/>
                <w:w w:val="99"/>
                <w:sz w:val="24"/>
                <w:lang w:val="en-US"/>
              </w:rPr>
              <w:t>台</w:t>
            </w:r>
          </w:p>
        </w:tc>
        <w:tc>
          <w:tcPr>
            <w:tcW w:w="1072" w:type="dxa"/>
            <w:gridSpan w:val="2"/>
          </w:tcPr>
          <w:p>
            <w:pPr>
              <w:pStyle w:val="12"/>
              <w:ind w:left="116" w:right="106"/>
              <w:rPr>
                <w:sz w:val="24"/>
                <w:lang w:val="en-US"/>
              </w:rPr>
            </w:pPr>
            <w:r>
              <w:rPr>
                <w:rFonts w:hint="eastAsia"/>
                <w:sz w:val="24"/>
                <w:lang w:val="en-US"/>
              </w:rPr>
              <w:t>/</w:t>
            </w:r>
          </w:p>
        </w:tc>
        <w:tc>
          <w:tcPr>
            <w:tcW w:w="744" w:type="dxa"/>
            <w:gridSpan w:val="2"/>
          </w:tcPr>
          <w:p>
            <w:pPr>
              <w:pStyle w:val="12"/>
              <w:ind w:left="102" w:right="84"/>
              <w:rPr>
                <w:sz w:val="24"/>
                <w:lang w:val="en-US"/>
              </w:rPr>
            </w:pPr>
            <w:r>
              <w:rPr>
                <w:rFonts w:hint="eastAsia"/>
                <w:sz w:val="24"/>
                <w:lang w:val="en-US"/>
              </w:rPr>
              <w:t>/</w:t>
            </w:r>
          </w:p>
        </w:tc>
        <w:tc>
          <w:tcPr>
            <w:tcW w:w="1417" w:type="dxa"/>
            <w:gridSpan w:val="2"/>
          </w:tcPr>
          <w:p>
            <w:pPr>
              <w:pStyle w:val="12"/>
              <w:ind w:left="18"/>
              <w:rPr>
                <w:sz w:val="24"/>
                <w:lang w:val="en-US"/>
              </w:rPr>
            </w:pPr>
            <w:r>
              <w:rPr>
                <w:rFonts w:hint="eastAsia"/>
                <w:sz w:val="24"/>
                <w:lang w:val="en-US"/>
              </w:rPr>
              <w:t>/</w:t>
            </w: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920" w:type="dxa"/>
            <w:gridSpan w:val="2"/>
          </w:tcPr>
          <w:p>
            <w:pPr>
              <w:pStyle w:val="12"/>
              <w:ind w:left="98" w:right="95"/>
              <w:rPr>
                <w:sz w:val="24"/>
                <w:lang w:val="en-US"/>
              </w:rPr>
            </w:pPr>
            <w:r>
              <w:rPr>
                <w:rFonts w:hint="eastAsia"/>
                <w:sz w:val="24"/>
                <w:lang w:val="en-US"/>
              </w:rPr>
              <w:t>14</w:t>
            </w:r>
          </w:p>
        </w:tc>
        <w:tc>
          <w:tcPr>
            <w:tcW w:w="1900" w:type="dxa"/>
            <w:gridSpan w:val="2"/>
          </w:tcPr>
          <w:p>
            <w:pPr>
              <w:pStyle w:val="12"/>
              <w:ind w:left="98" w:right="98"/>
              <w:rPr>
                <w:sz w:val="24"/>
              </w:rPr>
            </w:pPr>
            <w:r>
              <w:rPr>
                <w:rFonts w:hint="eastAsia"/>
                <w:sz w:val="24"/>
              </w:rPr>
              <w:t>小计</w:t>
            </w:r>
          </w:p>
        </w:tc>
        <w:tc>
          <w:tcPr>
            <w:tcW w:w="2286" w:type="dxa"/>
            <w:gridSpan w:val="3"/>
          </w:tcPr>
          <w:p>
            <w:pPr>
              <w:pStyle w:val="12"/>
              <w:spacing w:before="0"/>
              <w:jc w:val="left"/>
              <w:rPr>
                <w:sz w:val="24"/>
              </w:rPr>
            </w:pPr>
          </w:p>
        </w:tc>
        <w:tc>
          <w:tcPr>
            <w:tcW w:w="598" w:type="dxa"/>
            <w:gridSpan w:val="2"/>
          </w:tcPr>
          <w:p>
            <w:pPr>
              <w:pStyle w:val="12"/>
              <w:spacing w:before="0"/>
              <w:jc w:val="left"/>
              <w:rPr>
                <w:sz w:val="24"/>
              </w:rPr>
            </w:pPr>
            <w:r>
              <w:rPr>
                <w:rFonts w:hint="eastAsia"/>
                <w:sz w:val="24"/>
                <w:lang w:val="en-US"/>
              </w:rPr>
              <w:t>/</w:t>
            </w:r>
          </w:p>
        </w:tc>
        <w:tc>
          <w:tcPr>
            <w:tcW w:w="652" w:type="dxa"/>
          </w:tcPr>
          <w:p>
            <w:pPr>
              <w:pStyle w:val="12"/>
              <w:spacing w:before="0"/>
              <w:jc w:val="left"/>
              <w:rPr>
                <w:sz w:val="24"/>
              </w:rPr>
            </w:pPr>
            <w:r>
              <w:rPr>
                <w:rFonts w:hint="eastAsia"/>
                <w:sz w:val="24"/>
                <w:lang w:val="en-US"/>
              </w:rPr>
              <w:t>/</w:t>
            </w:r>
          </w:p>
        </w:tc>
        <w:tc>
          <w:tcPr>
            <w:tcW w:w="1072" w:type="dxa"/>
            <w:gridSpan w:val="2"/>
          </w:tcPr>
          <w:p>
            <w:pPr>
              <w:pStyle w:val="12"/>
              <w:spacing w:before="0"/>
              <w:jc w:val="left"/>
              <w:rPr>
                <w:sz w:val="24"/>
              </w:rPr>
            </w:pPr>
            <w:r>
              <w:rPr>
                <w:rFonts w:hint="eastAsia"/>
                <w:sz w:val="24"/>
                <w:lang w:val="en-US"/>
              </w:rPr>
              <w:t>/</w:t>
            </w:r>
          </w:p>
        </w:tc>
        <w:tc>
          <w:tcPr>
            <w:tcW w:w="744" w:type="dxa"/>
            <w:gridSpan w:val="2"/>
          </w:tcPr>
          <w:p>
            <w:pPr>
              <w:pStyle w:val="12"/>
              <w:spacing w:before="0"/>
              <w:jc w:val="left"/>
              <w:rPr>
                <w:sz w:val="24"/>
              </w:rPr>
            </w:pPr>
            <w:r>
              <w:rPr>
                <w:rFonts w:hint="eastAsia"/>
                <w:sz w:val="24"/>
                <w:lang w:val="en-US"/>
              </w:rPr>
              <w:t>/</w:t>
            </w:r>
          </w:p>
        </w:tc>
        <w:tc>
          <w:tcPr>
            <w:tcW w:w="1417" w:type="dxa"/>
            <w:gridSpan w:val="2"/>
          </w:tcPr>
          <w:p>
            <w:pPr>
              <w:pStyle w:val="12"/>
              <w:spacing w:before="0"/>
              <w:jc w:val="left"/>
              <w:rPr>
                <w:sz w:val="24"/>
              </w:rPr>
            </w:pPr>
            <w:r>
              <w:rPr>
                <w:rFonts w:hint="eastAsia"/>
                <w:sz w:val="24"/>
                <w:lang w:val="en-US"/>
              </w:rPr>
              <w:t>/</w:t>
            </w:r>
          </w:p>
        </w:tc>
        <w:tc>
          <w:tcPr>
            <w:tcW w:w="1146" w:type="dxa"/>
            <w:gridSpan w:val="2"/>
          </w:tcPr>
          <w:p>
            <w:pPr>
              <w:pStyle w:val="12"/>
              <w:ind w:left="113" w:right="91"/>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920" w:type="dxa"/>
            <w:gridSpan w:val="2"/>
          </w:tcPr>
          <w:p>
            <w:pPr>
              <w:pStyle w:val="12"/>
              <w:ind w:left="139" w:right="130"/>
              <w:rPr>
                <w:sz w:val="24"/>
                <w:lang w:val="en-US"/>
              </w:rPr>
            </w:pPr>
            <w:r>
              <w:rPr>
                <w:rFonts w:hint="eastAsia"/>
                <w:sz w:val="24"/>
                <w:lang w:val="en-US"/>
              </w:rPr>
              <w:t>15</w:t>
            </w:r>
          </w:p>
        </w:tc>
        <w:tc>
          <w:tcPr>
            <w:tcW w:w="1900" w:type="dxa"/>
            <w:gridSpan w:val="2"/>
          </w:tcPr>
          <w:p>
            <w:pPr>
              <w:pStyle w:val="12"/>
              <w:ind w:left="98" w:right="98"/>
              <w:rPr>
                <w:sz w:val="24"/>
                <w:lang w:val="en-US"/>
              </w:rPr>
            </w:pPr>
            <w:r>
              <w:rPr>
                <w:rFonts w:hint="eastAsia"/>
                <w:sz w:val="24"/>
                <w:lang w:val="en-US"/>
              </w:rPr>
              <w:t>共计</w:t>
            </w:r>
          </w:p>
        </w:tc>
        <w:tc>
          <w:tcPr>
            <w:tcW w:w="2286" w:type="dxa"/>
            <w:gridSpan w:val="3"/>
          </w:tcPr>
          <w:p>
            <w:pPr>
              <w:pStyle w:val="2"/>
              <w:spacing w:before="9"/>
              <w:rPr>
                <w:lang w:val="en-US"/>
              </w:rPr>
            </w:pPr>
            <w:r>
              <w:rPr>
                <w:rFonts w:hint="eastAsia"/>
                <w:lang w:val="en-US"/>
              </w:rPr>
              <w:t>清单（一）+清单（二）</w:t>
            </w:r>
          </w:p>
          <w:p>
            <w:pPr>
              <w:pStyle w:val="12"/>
              <w:spacing w:before="0"/>
              <w:jc w:val="left"/>
              <w:rPr>
                <w:sz w:val="24"/>
                <w:lang w:val="en-US"/>
              </w:rPr>
            </w:pPr>
          </w:p>
        </w:tc>
        <w:tc>
          <w:tcPr>
            <w:tcW w:w="598" w:type="dxa"/>
            <w:gridSpan w:val="2"/>
          </w:tcPr>
          <w:p>
            <w:pPr>
              <w:pStyle w:val="12"/>
              <w:spacing w:before="0"/>
              <w:jc w:val="left"/>
              <w:rPr>
                <w:sz w:val="24"/>
              </w:rPr>
            </w:pPr>
            <w:r>
              <w:rPr>
                <w:rFonts w:hint="eastAsia"/>
                <w:sz w:val="24"/>
                <w:lang w:val="en-US"/>
              </w:rPr>
              <w:t>/</w:t>
            </w:r>
          </w:p>
        </w:tc>
        <w:tc>
          <w:tcPr>
            <w:tcW w:w="652" w:type="dxa"/>
          </w:tcPr>
          <w:p>
            <w:pPr>
              <w:pStyle w:val="12"/>
              <w:spacing w:before="0"/>
              <w:jc w:val="left"/>
              <w:rPr>
                <w:sz w:val="24"/>
              </w:rPr>
            </w:pPr>
            <w:r>
              <w:rPr>
                <w:rFonts w:hint="eastAsia"/>
                <w:sz w:val="24"/>
                <w:lang w:val="en-US"/>
              </w:rPr>
              <w:t>/</w:t>
            </w:r>
          </w:p>
        </w:tc>
        <w:tc>
          <w:tcPr>
            <w:tcW w:w="1072" w:type="dxa"/>
            <w:gridSpan w:val="2"/>
          </w:tcPr>
          <w:p>
            <w:pPr>
              <w:pStyle w:val="12"/>
              <w:spacing w:before="0"/>
              <w:jc w:val="left"/>
              <w:rPr>
                <w:sz w:val="24"/>
              </w:rPr>
            </w:pPr>
            <w:r>
              <w:rPr>
                <w:rFonts w:hint="eastAsia"/>
                <w:sz w:val="24"/>
                <w:lang w:val="en-US"/>
              </w:rPr>
              <w:t>/</w:t>
            </w:r>
          </w:p>
        </w:tc>
        <w:tc>
          <w:tcPr>
            <w:tcW w:w="744" w:type="dxa"/>
            <w:gridSpan w:val="2"/>
          </w:tcPr>
          <w:p>
            <w:pPr>
              <w:pStyle w:val="12"/>
              <w:spacing w:before="0"/>
              <w:jc w:val="left"/>
              <w:rPr>
                <w:sz w:val="24"/>
              </w:rPr>
            </w:pPr>
            <w:r>
              <w:rPr>
                <w:rFonts w:hint="eastAsia"/>
                <w:sz w:val="24"/>
                <w:lang w:val="en-US"/>
              </w:rPr>
              <w:t>/</w:t>
            </w:r>
          </w:p>
        </w:tc>
        <w:tc>
          <w:tcPr>
            <w:tcW w:w="1417" w:type="dxa"/>
            <w:gridSpan w:val="2"/>
          </w:tcPr>
          <w:p>
            <w:pPr>
              <w:pStyle w:val="12"/>
              <w:spacing w:before="0"/>
              <w:jc w:val="left"/>
              <w:rPr>
                <w:sz w:val="24"/>
              </w:rPr>
            </w:pPr>
            <w:r>
              <w:rPr>
                <w:rFonts w:hint="eastAsia"/>
                <w:sz w:val="24"/>
                <w:lang w:val="en-US"/>
              </w:rPr>
              <w:t>/</w:t>
            </w:r>
          </w:p>
        </w:tc>
        <w:tc>
          <w:tcPr>
            <w:tcW w:w="1146" w:type="dxa"/>
            <w:gridSpan w:val="2"/>
          </w:tcPr>
          <w:p>
            <w:pPr>
              <w:pStyle w:val="12"/>
              <w:ind w:left="113" w:right="91"/>
              <w:rPr>
                <w:sz w:val="24"/>
                <w:lang w:val="en-US"/>
              </w:rPr>
            </w:pPr>
          </w:p>
        </w:tc>
      </w:tr>
    </w:tbl>
    <w:p>
      <w:pPr>
        <w:pStyle w:val="11"/>
        <w:spacing w:after="0" w:afterLines="0" w:line="400" w:lineRule="exact"/>
        <w:ind w:firstLine="480"/>
        <w:rPr>
          <w:rFonts w:ascii="宋体" w:hAnsi="宋体"/>
          <w:szCs w:val="24"/>
        </w:rPr>
      </w:pPr>
      <w:r>
        <w:rPr>
          <w:rFonts w:hint="eastAsia" w:ascii="宋体" w:hAnsi="宋体"/>
          <w:szCs w:val="24"/>
        </w:rPr>
        <w:t>注：以上报价为综合单价，包括人工费、材料费、检测设备、税金、管理费、利润等所有费用。</w:t>
      </w: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rFonts w:ascii="楷体" w:hAnsi="楷体" w:eastAsia="楷体" w:cs="楷体"/>
          <w:sz w:val="32"/>
          <w:szCs w:val="32"/>
        </w:rPr>
      </w:pPr>
      <w:r>
        <w:rPr>
          <w:rFonts w:hint="eastAsia"/>
          <w:b/>
          <w:sz w:val="36"/>
          <w:szCs w:val="36"/>
        </w:rPr>
        <w:t>合同主要条款</w:t>
      </w:r>
    </w:p>
    <w:p>
      <w:pPr>
        <w:spacing w:line="440" w:lineRule="exact"/>
        <w:ind w:firstLine="480" w:firstLineChars="200"/>
        <w:rPr>
          <w:rFonts w:ascii="宋体" w:hAnsi="宋体" w:cs="宋体"/>
          <w:sz w:val="24"/>
        </w:rPr>
      </w:pPr>
      <w:r>
        <w:rPr>
          <w:rFonts w:hint="eastAsia" w:ascii="宋体" w:hAnsi="宋体" w:cs="宋体"/>
          <w:sz w:val="24"/>
        </w:rPr>
        <w:t>绍兴市曹娥江大闸投资开发有限公司（以下简称甲方）通过询价接受（以下简称乙方）对</w:t>
      </w:r>
      <w:r>
        <w:rPr>
          <w:rFonts w:hint="eastAsia" w:ascii="宋体" w:hAnsi="宋体" w:cs="宋体"/>
          <w:sz w:val="24"/>
          <w:u w:val="single"/>
        </w:rPr>
        <w:t>2022年曹娥江大闸左岸集控楼中央空调维护保养项目</w:t>
      </w:r>
      <w:r>
        <w:rPr>
          <w:rFonts w:hint="eastAsia" w:ascii="宋体" w:hAnsi="宋体" w:cs="宋体"/>
          <w:sz w:val="24"/>
        </w:rPr>
        <w:t>的投标，双方达成如下协议，并与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日在绍兴签订本协议书。</w:t>
      </w:r>
    </w:p>
    <w:p>
      <w:pPr>
        <w:spacing w:line="440" w:lineRule="exact"/>
        <w:ind w:firstLine="480" w:firstLineChars="200"/>
        <w:rPr>
          <w:rFonts w:ascii="宋体" w:hAnsi="宋体" w:cs="宋体"/>
          <w:bCs/>
          <w:sz w:val="24"/>
        </w:rPr>
      </w:pPr>
      <w:r>
        <w:rPr>
          <w:rFonts w:hint="eastAsia" w:ascii="宋体" w:hAnsi="宋体" w:cs="宋体"/>
          <w:sz w:val="24"/>
        </w:rPr>
        <w:t>合同内容：</w:t>
      </w:r>
      <w:r>
        <w:rPr>
          <w:rFonts w:hint="eastAsia" w:ascii="宋体" w:hAnsi="宋体" w:cs="宋体"/>
          <w:bCs/>
          <w:sz w:val="24"/>
        </w:rPr>
        <w:t>对大闸左岸集控楼中央空调系统按规范要求进行清洗和维修保养。对</w:t>
      </w:r>
      <w:r>
        <w:rPr>
          <w:rFonts w:hint="eastAsia" w:cs="宋体"/>
          <w:sz w:val="24"/>
        </w:rPr>
        <w:t>两套室外机供电线路重新整理，室外不锈钢桥架制作更换安装。对滤油室3匹立式格力空调</w:t>
      </w:r>
      <w:r>
        <w:rPr>
          <w:rFonts w:hint="eastAsia" w:cs="宋体"/>
          <w:sz w:val="24"/>
          <w:lang w:bidi="zh-CN"/>
        </w:rPr>
        <w:t>进行维修，并安装外机装支架。</w:t>
      </w:r>
      <w:r>
        <w:rPr>
          <w:rFonts w:hint="eastAsia" w:cs="宋体"/>
          <w:sz w:val="24"/>
        </w:rPr>
        <w:t>右岸低配、</w:t>
      </w:r>
      <w:r>
        <w:rPr>
          <w:rFonts w:hint="eastAsia" w:cs="宋体"/>
          <w:sz w:val="24"/>
          <w:lang w:bidi="zh-CN"/>
        </w:rPr>
        <w:t>主变室、共计两台</w:t>
      </w:r>
      <w:r>
        <w:rPr>
          <w:rFonts w:hint="eastAsia" w:cs="宋体"/>
          <w:sz w:val="24"/>
        </w:rPr>
        <w:t>5匹立式三菱电机空调</w:t>
      </w:r>
      <w:r>
        <w:rPr>
          <w:rFonts w:hint="eastAsia" w:cs="宋体"/>
          <w:sz w:val="24"/>
          <w:lang w:bidi="zh-CN"/>
        </w:rPr>
        <w:t>进行修复。</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委托期限：</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本次委托期自合同签订之日起至2022年12月10日止。合同期内一方提出解除合同申请，经对方同意后自动解除。</w:t>
      </w:r>
    </w:p>
    <w:p>
      <w:pPr>
        <w:numPr>
          <w:ilvl w:val="0"/>
          <w:numId w:val="5"/>
        </w:numPr>
        <w:spacing w:line="440" w:lineRule="exact"/>
        <w:ind w:firstLine="480" w:firstLineChars="200"/>
        <w:rPr>
          <w:rFonts w:ascii="宋体" w:hAnsi="宋体" w:cs="宋体"/>
          <w:sz w:val="24"/>
        </w:rPr>
      </w:pPr>
      <w:r>
        <w:rPr>
          <w:rFonts w:hint="eastAsia" w:ascii="宋体" w:hAnsi="宋体" w:cs="宋体"/>
          <w:sz w:val="24"/>
        </w:rPr>
        <w:t>乙方服务质量无法满足甲方要求时，甲方有权利终止合同。</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工程质量及验收</w:t>
      </w:r>
    </w:p>
    <w:p>
      <w:pPr>
        <w:spacing w:line="440" w:lineRule="exact"/>
        <w:ind w:firstLine="480" w:firstLineChars="200"/>
        <w:rPr>
          <w:rFonts w:ascii="宋体" w:hAnsi="宋体" w:cs="宋体"/>
          <w:sz w:val="24"/>
        </w:rPr>
      </w:pPr>
      <w:r>
        <w:rPr>
          <w:rFonts w:hint="eastAsia" w:ascii="宋体" w:hAnsi="宋体" w:cs="宋体"/>
          <w:sz w:val="24"/>
        </w:rPr>
        <w:t>详见附件空调系统维养内容及要求。</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合同金额及类型</w:t>
      </w:r>
    </w:p>
    <w:p>
      <w:pPr>
        <w:numPr>
          <w:ilvl w:val="0"/>
          <w:numId w:val="6"/>
        </w:numPr>
        <w:spacing w:line="440" w:lineRule="exact"/>
        <w:ind w:firstLine="480" w:firstLineChars="200"/>
        <w:rPr>
          <w:rFonts w:ascii="宋体" w:hAnsi="宋体" w:cs="宋体"/>
          <w:sz w:val="24"/>
        </w:rPr>
      </w:pPr>
      <w:r>
        <w:rPr>
          <w:rFonts w:hint="eastAsia" w:ascii="宋体" w:hAnsi="宋体" w:cs="宋体"/>
          <w:sz w:val="24"/>
        </w:rPr>
        <w:t>本合同金额为人民币（大写）</w:t>
      </w:r>
      <w:r>
        <w:rPr>
          <w:rFonts w:hint="eastAsia" w:ascii="宋体" w:hAnsi="宋体" w:cs="宋体"/>
          <w:sz w:val="24"/>
          <w:u w:val="single"/>
        </w:rPr>
        <w:t xml:space="preserve">         </w:t>
      </w:r>
      <w:r>
        <w:rPr>
          <w:rFonts w:hint="eastAsia" w:ascii="宋体" w:hAnsi="宋体" w:cs="宋体"/>
          <w:sz w:val="24"/>
        </w:rPr>
        <w:t>（￥     ）</w:t>
      </w:r>
      <w:r>
        <w:rPr>
          <w:rFonts w:ascii="宋体" w:hAnsi="宋体" w:cs="宋体"/>
          <w:sz w:val="24"/>
        </w:rPr>
        <w:t>。</w:t>
      </w:r>
    </w:p>
    <w:p>
      <w:pPr>
        <w:numPr>
          <w:ilvl w:val="0"/>
          <w:numId w:val="6"/>
        </w:numPr>
        <w:spacing w:line="440" w:lineRule="exact"/>
        <w:ind w:firstLine="480" w:firstLineChars="200"/>
        <w:rPr>
          <w:rFonts w:ascii="宋体" w:hAnsi="宋体" w:cs="宋体"/>
          <w:sz w:val="24"/>
        </w:rPr>
      </w:pPr>
      <w:r>
        <w:rPr>
          <w:rFonts w:hint="eastAsia" w:ascii="宋体" w:hAnsi="宋体" w:cs="宋体"/>
          <w:sz w:val="24"/>
        </w:rPr>
        <w:t>合同为总合同，工程量按实结算。</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变更处理</w:t>
      </w:r>
    </w:p>
    <w:p>
      <w:pPr>
        <w:spacing w:line="440" w:lineRule="exact"/>
        <w:ind w:firstLine="480" w:firstLineChars="200"/>
        <w:rPr>
          <w:rFonts w:ascii="宋体" w:hAnsi="宋体" w:cs="宋体"/>
          <w:sz w:val="24"/>
        </w:rPr>
      </w:pPr>
      <w:r>
        <w:rPr>
          <w:rFonts w:hint="eastAsia" w:ascii="宋体" w:hAnsi="宋体" w:cs="宋体"/>
          <w:sz w:val="24"/>
        </w:rPr>
        <w:t>合同执行过程中变更引起的工程量增减，变更单价的确定按：</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lang w:val="zh-CN"/>
        </w:rPr>
        <w:t>①</w:t>
      </w:r>
      <w:r>
        <w:rPr>
          <w:rFonts w:hint="eastAsia" w:ascii="宋体" w:hAnsi="宋体" w:cs="宋体"/>
          <w:sz w:val="24"/>
        </w:rPr>
        <w:fldChar w:fldCharType="end"/>
      </w:r>
      <w:r>
        <w:rPr>
          <w:rFonts w:hint="eastAsia" w:ascii="宋体" w:hAnsi="宋体" w:cs="宋体"/>
          <w:sz w:val="24"/>
        </w:rPr>
        <w:t>合同中有合适项目的，按合同中综合单价执行；</w:t>
      </w: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lang w:val="zh-CN"/>
        </w:rPr>
        <w:t>②</w:t>
      </w:r>
      <w:r>
        <w:rPr>
          <w:rFonts w:hint="eastAsia" w:ascii="宋体" w:hAnsi="宋体" w:cs="宋体"/>
          <w:sz w:val="24"/>
        </w:rPr>
        <w:fldChar w:fldCharType="end"/>
      </w:r>
      <w:r>
        <w:rPr>
          <w:rFonts w:hint="eastAsia" w:ascii="宋体" w:hAnsi="宋体" w:cs="宋体"/>
          <w:sz w:val="24"/>
        </w:rPr>
        <w:t>合同中无合适项目，但有类似项目的，按合同中类似项目综合单价执行；</w:t>
      </w: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lang w:val="zh-CN"/>
        </w:rPr>
        <w:t>③</w:t>
      </w:r>
      <w:r>
        <w:rPr>
          <w:rFonts w:hint="eastAsia" w:ascii="宋体" w:hAnsi="宋体" w:cs="宋体"/>
          <w:sz w:val="24"/>
        </w:rPr>
        <w:fldChar w:fldCharType="end"/>
      </w:r>
      <w:r>
        <w:rPr>
          <w:rFonts w:hint="eastAsia" w:ascii="宋体" w:hAnsi="宋体" w:cs="宋体"/>
          <w:sz w:val="24"/>
        </w:rPr>
        <w:t>合同中无适合、类似项目，没有信息价的，该项目材料价由甲乙双方询价后签证确定，结算时材料单价不再下浮；有信息价的，该项目材料价按该项目工程实施时绍兴市造价管理部门发布的上一个月信息价，经甲方审批后作为变更项目综合单价。</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付款方式</w:t>
      </w:r>
    </w:p>
    <w:p>
      <w:pPr>
        <w:numPr>
          <w:ilvl w:val="0"/>
          <w:numId w:val="7"/>
        </w:numPr>
        <w:spacing w:line="440" w:lineRule="exact"/>
        <w:ind w:firstLine="480" w:firstLineChars="200"/>
        <w:rPr>
          <w:rFonts w:ascii="宋体" w:hAnsi="宋体" w:cs="宋体"/>
          <w:sz w:val="24"/>
        </w:rPr>
      </w:pPr>
      <w:r>
        <w:rPr>
          <w:rFonts w:hint="eastAsia" w:ascii="宋体" w:hAnsi="宋体" w:cs="宋体"/>
          <w:sz w:val="24"/>
        </w:rPr>
        <w:t>乙方完成所有维护项目清单内的工作内容后，资料递交完整经甲方验收合格并审计结束后，按审计价一次性付清，乙方及时提供发票。</w:t>
      </w:r>
    </w:p>
    <w:p>
      <w:pPr>
        <w:numPr>
          <w:ilvl w:val="0"/>
          <w:numId w:val="7"/>
        </w:numPr>
        <w:spacing w:line="440" w:lineRule="exact"/>
        <w:ind w:firstLine="480" w:firstLineChars="200"/>
        <w:rPr>
          <w:rFonts w:ascii="宋体" w:hAnsi="宋体" w:cs="宋体"/>
          <w:sz w:val="24"/>
        </w:rPr>
      </w:pPr>
      <w:r>
        <w:rPr>
          <w:rFonts w:hint="eastAsia" w:hAnsi="宋体" w:cs="宋体"/>
          <w:sz w:val="24"/>
          <w:szCs w:val="22"/>
        </w:rPr>
        <w:t>履约保证金：</w:t>
      </w:r>
      <w:r>
        <w:rPr>
          <w:rFonts w:hint="eastAsia" w:hAnsi="宋体" w:cs="宋体"/>
          <w:sz w:val="24"/>
        </w:rPr>
        <w:t>乙方在签订合同之前十（10）天内，用现金/汇票等形式向甲方提交中标金额5%的履约保证金。履约保证金在项目完工并验收合格后自动转为质保金，待质保期1年满后不计息退还。</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双方责任</w:t>
      </w:r>
    </w:p>
    <w:p>
      <w:pPr>
        <w:spacing w:line="440" w:lineRule="exact"/>
        <w:ind w:firstLine="240" w:firstLineChars="100"/>
        <w:rPr>
          <w:rFonts w:ascii="宋体" w:hAnsi="宋体" w:cs="宋体"/>
          <w:sz w:val="24"/>
        </w:rPr>
      </w:pPr>
      <w:r>
        <w:rPr>
          <w:rFonts w:hint="eastAsia" w:ascii="宋体" w:hAnsi="宋体" w:cs="宋体"/>
          <w:sz w:val="24"/>
        </w:rPr>
        <w:t>（一）甲方责任</w:t>
      </w:r>
    </w:p>
    <w:p>
      <w:pPr>
        <w:spacing w:line="440" w:lineRule="exact"/>
        <w:ind w:firstLine="480" w:firstLineChars="200"/>
        <w:rPr>
          <w:rFonts w:ascii="宋体" w:hAnsi="宋体" w:cs="宋体"/>
          <w:sz w:val="24"/>
        </w:rPr>
      </w:pPr>
      <w:r>
        <w:rPr>
          <w:rFonts w:hint="eastAsia" w:ascii="宋体" w:hAnsi="宋体" w:cs="宋体"/>
          <w:sz w:val="24"/>
        </w:rPr>
        <w:t>1、甲方提供项目维护所需要的相关资料。</w:t>
      </w:r>
    </w:p>
    <w:p>
      <w:pPr>
        <w:spacing w:line="440" w:lineRule="exact"/>
        <w:ind w:firstLine="480" w:firstLineChars="200"/>
        <w:rPr>
          <w:rFonts w:ascii="宋体" w:hAnsi="宋体" w:cs="宋体"/>
          <w:sz w:val="24"/>
        </w:rPr>
      </w:pPr>
      <w:r>
        <w:rPr>
          <w:rFonts w:hint="eastAsia" w:ascii="宋体" w:hAnsi="宋体" w:cs="宋体"/>
          <w:sz w:val="24"/>
        </w:rPr>
        <w:t>2、对乙方的服务质量及服务项目完成情况进行考核。</w:t>
      </w:r>
    </w:p>
    <w:p>
      <w:pPr>
        <w:spacing w:line="440" w:lineRule="exact"/>
        <w:ind w:firstLine="480" w:firstLineChars="200"/>
        <w:rPr>
          <w:rFonts w:ascii="宋体" w:hAnsi="宋体" w:cs="宋体"/>
          <w:sz w:val="24"/>
        </w:rPr>
      </w:pPr>
      <w:r>
        <w:rPr>
          <w:rFonts w:hint="eastAsia" w:ascii="宋体" w:hAnsi="宋体" w:cs="宋体"/>
          <w:sz w:val="24"/>
        </w:rPr>
        <w:t>3、按时支付工程款，每延期一天支付乙方应付金额的0.1%作为违约金。</w:t>
      </w:r>
    </w:p>
    <w:p>
      <w:pPr>
        <w:spacing w:line="440" w:lineRule="exact"/>
        <w:ind w:firstLine="240" w:firstLineChars="100"/>
        <w:rPr>
          <w:rFonts w:ascii="宋体" w:hAnsi="宋体" w:cs="宋体"/>
          <w:sz w:val="24"/>
        </w:rPr>
      </w:pPr>
      <w:r>
        <w:rPr>
          <w:rFonts w:hint="eastAsia" w:ascii="宋体" w:hAnsi="宋体" w:cs="宋体"/>
          <w:sz w:val="24"/>
        </w:rPr>
        <w:t>（二）乙方责任</w:t>
      </w:r>
    </w:p>
    <w:p>
      <w:pPr>
        <w:spacing w:line="440" w:lineRule="exact"/>
        <w:ind w:firstLine="480" w:firstLineChars="200"/>
        <w:rPr>
          <w:rFonts w:ascii="宋体" w:hAnsi="宋体" w:cs="宋体"/>
          <w:sz w:val="24"/>
        </w:rPr>
      </w:pPr>
      <w:r>
        <w:rPr>
          <w:rFonts w:hint="eastAsia" w:ascii="宋体" w:hAnsi="宋体" w:cs="宋体"/>
          <w:sz w:val="24"/>
        </w:rPr>
        <w:t>1、</w:t>
      </w:r>
      <w:r>
        <w:rPr>
          <w:rFonts w:hint="eastAsia" w:hAnsi="宋体" w:cs="楷体_GB2312"/>
          <w:sz w:val="24"/>
          <w:szCs w:val="22"/>
        </w:rPr>
        <w:t>乙方在项目实施过程中须遵守甲方规章制度。</w:t>
      </w:r>
    </w:p>
    <w:p>
      <w:pPr>
        <w:spacing w:line="440" w:lineRule="exact"/>
        <w:ind w:firstLine="480" w:firstLineChars="200"/>
        <w:rPr>
          <w:rFonts w:ascii="宋体" w:hAnsi="宋体" w:cs="宋体"/>
          <w:sz w:val="24"/>
        </w:rPr>
      </w:pPr>
      <w:r>
        <w:rPr>
          <w:rFonts w:hint="eastAsia" w:ascii="宋体" w:hAnsi="宋体" w:cs="宋体"/>
          <w:sz w:val="24"/>
        </w:rPr>
        <w:t>2、乙方须指定一人为项目负责人，同时提供一份详细的工作计划，所有现场操作人员应具有相应上岗资格并指定1-2人固定为现场联系人。各项维护保养工作完成后及时把检查、维修等施工、验收资料整理归档并上报甲方。</w:t>
      </w:r>
    </w:p>
    <w:p>
      <w:pPr>
        <w:spacing w:line="440" w:lineRule="exact"/>
        <w:ind w:firstLine="480" w:firstLineChars="200"/>
        <w:rPr>
          <w:rFonts w:ascii="宋体" w:hAnsi="宋体" w:cs="宋体"/>
          <w:sz w:val="24"/>
        </w:rPr>
      </w:pPr>
      <w:r>
        <w:rPr>
          <w:rFonts w:hint="eastAsia" w:ascii="宋体" w:hAnsi="宋体" w:cs="宋体"/>
          <w:sz w:val="24"/>
        </w:rPr>
        <w:t>3、乙方需按合同工期要求完成维保。乙方如未按规定时间完成维保的，每延期一天应支付合同总金额0.1%作为违约金。如无充分理由终止承包合同，甲方有权对已完成的工程量不进行支付，并终止承包合同。</w:t>
      </w:r>
    </w:p>
    <w:p>
      <w:pPr>
        <w:spacing w:line="440" w:lineRule="exact"/>
        <w:ind w:firstLine="480" w:firstLineChars="200"/>
        <w:rPr>
          <w:rFonts w:ascii="宋体" w:hAnsi="宋体" w:cs="宋体"/>
          <w:sz w:val="24"/>
        </w:rPr>
      </w:pPr>
      <w:r>
        <w:rPr>
          <w:rFonts w:hint="eastAsia" w:ascii="宋体" w:hAnsi="宋体" w:cs="宋体"/>
          <w:sz w:val="24"/>
        </w:rPr>
        <w:t>4、乙方提供的设备必须符合招标文件及其投标文件规定的要求，如有不符，甲方可以无条件退货。工程质量不符合规定时，乙方应负责无偿修理或返工，并承担由此产生的一切费用，造成的损失由乙方承担。</w:t>
      </w:r>
    </w:p>
    <w:p>
      <w:pPr>
        <w:spacing w:line="440" w:lineRule="exact"/>
        <w:ind w:firstLine="480" w:firstLineChars="200"/>
        <w:rPr>
          <w:rFonts w:ascii="宋体" w:hAnsi="宋体" w:cs="宋体"/>
          <w:sz w:val="24"/>
        </w:rPr>
      </w:pPr>
      <w:r>
        <w:rPr>
          <w:rFonts w:hint="eastAsia" w:ascii="宋体" w:hAnsi="宋体" w:cs="宋体"/>
          <w:sz w:val="24"/>
        </w:rPr>
        <w:t>5、乙方负责做好安全文明施工，合同履行过程中发生的安全责任事故由乙方承担全部责任。</w:t>
      </w:r>
    </w:p>
    <w:p>
      <w:pPr>
        <w:spacing w:line="440" w:lineRule="exact"/>
        <w:ind w:firstLine="480" w:firstLineChars="200"/>
        <w:rPr>
          <w:rFonts w:ascii="宋体" w:hAnsi="宋体" w:cs="宋体"/>
          <w:sz w:val="24"/>
        </w:rPr>
      </w:pPr>
      <w:r>
        <w:rPr>
          <w:rFonts w:hint="eastAsia" w:hAnsi="宋体" w:cs="楷体_GB2312"/>
          <w:sz w:val="24"/>
        </w:rPr>
        <w:t>6、维护周期内，乙方</w:t>
      </w:r>
      <w:r>
        <w:rPr>
          <w:rFonts w:hint="eastAsia"/>
          <w:sz w:val="24"/>
        </w:rPr>
        <w:t>在接到甲方维修任务后24小时内，必须响应发包人维修要求，前往现场完成维修。</w:t>
      </w:r>
      <w:r>
        <w:rPr>
          <w:rFonts w:hint="eastAsia" w:hAnsi="宋体"/>
          <w:sz w:val="24"/>
        </w:rPr>
        <w:t>如未及时响应或</w:t>
      </w:r>
      <w:r>
        <w:rPr>
          <w:rFonts w:hint="eastAsia" w:hAnsi="宋体" w:cs="楷体_GB2312"/>
          <w:sz w:val="24"/>
        </w:rPr>
        <w:t>未按规定时间到场维修，每延期一天扣500元，并且</w:t>
      </w:r>
      <w:r>
        <w:rPr>
          <w:rFonts w:hint="eastAsia" w:hAnsi="宋体"/>
          <w:sz w:val="24"/>
        </w:rPr>
        <w:t>甲方有权自行安排维修，乙方承担由此产生的一切费用，费用在维修和履约保证金中扣除，</w:t>
      </w:r>
      <w:r>
        <w:rPr>
          <w:rFonts w:hint="eastAsia" w:hAnsi="宋体"/>
          <w:sz w:val="24"/>
          <w:szCs w:val="22"/>
        </w:rPr>
        <w:t>直至扣完为止。</w:t>
      </w:r>
    </w:p>
    <w:p>
      <w:pPr>
        <w:spacing w:line="440" w:lineRule="exact"/>
        <w:ind w:firstLine="480" w:firstLineChars="200"/>
        <w:rPr>
          <w:rFonts w:ascii="宋体" w:hAnsi="宋体" w:cs="宋体"/>
          <w:sz w:val="24"/>
        </w:rPr>
      </w:pPr>
      <w:r>
        <w:rPr>
          <w:rFonts w:hint="eastAsia" w:ascii="宋体" w:hAnsi="宋体" w:cs="宋体"/>
          <w:sz w:val="24"/>
        </w:rPr>
        <w:t>7、如遇重大节日活动，重大检查和上级领导部门组织考察等相关活动，乙方须无条件配合好甲方完成相关工作。</w:t>
      </w:r>
    </w:p>
    <w:p>
      <w:pPr>
        <w:spacing w:line="440" w:lineRule="exact"/>
        <w:ind w:firstLine="420"/>
        <w:rPr>
          <w:rFonts w:ascii="宋体" w:hAnsi="宋体" w:cs="宋体"/>
          <w:sz w:val="24"/>
        </w:rPr>
      </w:pPr>
      <w:r>
        <w:rPr>
          <w:rFonts w:hint="eastAsia" w:ascii="宋体" w:hAnsi="宋体" w:cs="Arial"/>
          <w:sz w:val="24"/>
        </w:rPr>
        <w:t>8、供应商必须为施工人员办理工伤保险和意外伤害商业保险，意外伤害商业保险保额为每人不低于50万元。在该项目实施过程中出现安全责任事故,由供应商方承担全部责任。</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争议解决</w:t>
      </w:r>
    </w:p>
    <w:p>
      <w:pPr>
        <w:spacing w:line="440" w:lineRule="exact"/>
        <w:ind w:firstLine="360" w:firstLineChars="150"/>
        <w:rPr>
          <w:rFonts w:ascii="宋体" w:hAnsi="宋体" w:cs="宋体"/>
          <w:sz w:val="24"/>
        </w:rPr>
      </w:pPr>
      <w:r>
        <w:rPr>
          <w:rFonts w:hint="eastAsia" w:ascii="宋体" w:hAnsi="宋体" w:cs="宋体"/>
          <w:sz w:val="24"/>
        </w:rPr>
        <w:t>如合同发生争议，双方友好协商解决。协商不成的，可向绍兴仲裁委员会申请仲裁。</w:t>
      </w:r>
    </w:p>
    <w:p>
      <w:pPr>
        <w:numPr>
          <w:ilvl w:val="0"/>
          <w:numId w:val="4"/>
        </w:numPr>
        <w:spacing w:line="440" w:lineRule="exact"/>
        <w:ind w:firstLine="482" w:firstLineChars="200"/>
        <w:rPr>
          <w:rFonts w:ascii="宋体" w:hAnsi="宋体" w:cs="宋体"/>
          <w:b/>
          <w:bCs/>
          <w:sz w:val="24"/>
        </w:rPr>
      </w:pPr>
      <w:r>
        <w:rPr>
          <w:rFonts w:hint="eastAsia" w:ascii="宋体" w:hAnsi="宋体" w:cs="宋体"/>
          <w:b/>
          <w:bCs/>
          <w:sz w:val="24"/>
        </w:rPr>
        <w:t>其它</w:t>
      </w:r>
    </w:p>
    <w:p>
      <w:pPr>
        <w:spacing w:line="276" w:lineRule="auto"/>
        <w:ind w:firstLine="480" w:firstLineChars="200"/>
        <w:jc w:val="left"/>
        <w:rPr>
          <w:rFonts w:hAnsi="宋体"/>
          <w:sz w:val="24"/>
        </w:rPr>
      </w:pPr>
      <w:r>
        <w:rPr>
          <w:rFonts w:hint="eastAsia" w:hAnsi="宋体"/>
          <w:sz w:val="24"/>
        </w:rPr>
        <w:t>1、</w:t>
      </w:r>
      <w:r>
        <w:rPr>
          <w:rFonts w:ascii="Times New Roman"/>
          <w:sz w:val="24"/>
        </w:rPr>
        <w:t>本合同一式</w:t>
      </w:r>
      <w:r>
        <w:rPr>
          <w:rFonts w:hint="eastAsia" w:ascii="Times New Roman"/>
          <w:sz w:val="24"/>
        </w:rPr>
        <w:t>捌</w:t>
      </w:r>
      <w:r>
        <w:rPr>
          <w:rFonts w:ascii="Times New Roman"/>
          <w:sz w:val="24"/>
        </w:rPr>
        <w:t>份，甲方执</w:t>
      </w:r>
      <w:r>
        <w:rPr>
          <w:rFonts w:hint="eastAsia" w:ascii="Times New Roman"/>
          <w:sz w:val="24"/>
        </w:rPr>
        <w:t>陆</w:t>
      </w:r>
      <w:r>
        <w:rPr>
          <w:rFonts w:ascii="Times New Roman"/>
          <w:sz w:val="24"/>
        </w:rPr>
        <w:t>份，乙方执</w:t>
      </w:r>
      <w:r>
        <w:rPr>
          <w:rFonts w:hint="eastAsia" w:ascii="Times New Roman"/>
          <w:sz w:val="24"/>
        </w:rPr>
        <w:t>贰</w:t>
      </w:r>
      <w:r>
        <w:rPr>
          <w:rFonts w:ascii="Times New Roman"/>
          <w:sz w:val="24"/>
        </w:rPr>
        <w:t>份。合同双方盖章签字后生效。</w:t>
      </w:r>
      <w:r>
        <w:rPr>
          <w:rFonts w:hint="eastAsia" w:hAnsi="宋体"/>
          <w:sz w:val="24"/>
        </w:rPr>
        <w:t>。</w:t>
      </w:r>
    </w:p>
    <w:p>
      <w:pPr>
        <w:spacing w:line="276" w:lineRule="auto"/>
        <w:ind w:firstLine="480" w:firstLineChars="200"/>
        <w:jc w:val="left"/>
        <w:rPr>
          <w:rFonts w:hAnsi="宋体"/>
          <w:sz w:val="24"/>
        </w:rPr>
      </w:pPr>
      <w:r>
        <w:rPr>
          <w:rFonts w:hint="eastAsia" w:hAnsi="宋体"/>
          <w:sz w:val="24"/>
        </w:rPr>
        <w:t>2、其它未尽事宜，双方协商解决。</w:t>
      </w:r>
    </w:p>
    <w:p>
      <w:pPr>
        <w:spacing w:line="440" w:lineRule="exact"/>
        <w:rPr>
          <w:rFonts w:ascii="宋体" w:hAnsi="宋体"/>
          <w:b/>
          <w:sz w:val="24"/>
        </w:rPr>
      </w:pPr>
      <w:r>
        <w:rPr>
          <w:rFonts w:hint="eastAsia" w:ascii="宋体" w:hAnsi="宋体"/>
          <w:b/>
          <w:sz w:val="24"/>
        </w:rPr>
        <w:br w:type="page"/>
      </w:r>
    </w:p>
    <w:p>
      <w:pPr>
        <w:rPr>
          <w:rFonts w:ascii="宋体" w:hAnsi="宋体"/>
          <w:b/>
          <w:sz w:val="24"/>
        </w:rPr>
      </w:pPr>
      <w:r>
        <w:rPr>
          <w:rFonts w:hint="eastAsia" w:ascii="宋体" w:hAnsi="宋体"/>
          <w:b/>
          <w:sz w:val="24"/>
        </w:rPr>
        <w:t>附件1：投标函（格式）</w:t>
      </w:r>
    </w:p>
    <w:p>
      <w:pPr>
        <w:pStyle w:val="11"/>
        <w:spacing w:after="0" w:afterLines="0" w:line="440" w:lineRule="exact"/>
        <w:ind w:firstLine="0" w:firstLineChars="0"/>
        <w:rPr>
          <w:rFonts w:ascii="宋体" w:hAnsi="宋体"/>
          <w:szCs w:val="24"/>
        </w:rPr>
      </w:pPr>
    </w:p>
    <w:p>
      <w:pPr>
        <w:pStyle w:val="11"/>
        <w:spacing w:after="0" w:afterLines="0" w:line="400" w:lineRule="exact"/>
        <w:ind w:firstLine="0" w:firstLineChars="0"/>
        <w:rPr>
          <w:rFonts w:ascii="宋体" w:hAnsi="宋体"/>
          <w:szCs w:val="24"/>
        </w:rPr>
      </w:pPr>
      <w:r>
        <w:rPr>
          <w:rFonts w:hint="eastAsia" w:ascii="宋体" w:hAnsi="宋体"/>
          <w:szCs w:val="24"/>
        </w:rPr>
        <w:t>致：</w:t>
      </w:r>
      <w:r>
        <w:rPr>
          <w:rFonts w:hint="eastAsia" w:ascii="宋体" w:hAnsi="宋体"/>
          <w:szCs w:val="24"/>
          <w:u w:val="single"/>
        </w:rPr>
        <w:t xml:space="preserve">（招标人）        </w:t>
      </w:r>
    </w:p>
    <w:p>
      <w:pPr>
        <w:pStyle w:val="11"/>
        <w:spacing w:after="0" w:afterLines="0" w:line="400" w:lineRule="exact"/>
        <w:ind w:firstLine="480"/>
        <w:jc w:val="left"/>
        <w:rPr>
          <w:rFonts w:ascii="宋体" w:hAnsi="宋体"/>
          <w:kern w:val="2"/>
          <w:szCs w:val="24"/>
          <w:u w:val="single"/>
        </w:rPr>
      </w:pPr>
      <w:r>
        <w:rPr>
          <w:rFonts w:hint="eastAsia" w:ascii="宋体" w:hAnsi="宋体"/>
          <w:kern w:val="2"/>
          <w:szCs w:val="24"/>
        </w:rPr>
        <w:t>根据贵方询价通知书编号：）询价通知书的要求，正式授权下述签字人</w:t>
      </w:r>
      <w:r>
        <w:rPr>
          <w:rFonts w:hint="eastAsia" w:ascii="宋体" w:hAnsi="宋体"/>
          <w:kern w:val="2"/>
          <w:szCs w:val="24"/>
          <w:u w:val="single"/>
        </w:rPr>
        <w:t xml:space="preserve">            </w:t>
      </w:r>
    </w:p>
    <w:p>
      <w:pPr>
        <w:pStyle w:val="11"/>
        <w:spacing w:after="0" w:afterLines="0" w:line="400" w:lineRule="exact"/>
        <w:ind w:firstLine="480"/>
        <w:jc w:val="left"/>
        <w:rPr>
          <w:rFonts w:ascii="宋体" w:hAnsi="宋体"/>
          <w:kern w:val="2"/>
          <w:szCs w:val="24"/>
        </w:rPr>
      </w:pPr>
      <w:r>
        <w:rPr>
          <w:rFonts w:hint="eastAsia" w:ascii="宋体" w:hAnsi="宋体"/>
          <w:kern w:val="2"/>
          <w:szCs w:val="24"/>
          <w:u w:val="single"/>
        </w:rPr>
        <w:t xml:space="preserve">                </w:t>
      </w:r>
      <w:r>
        <w:rPr>
          <w:rFonts w:hint="eastAsia" w:ascii="宋体" w:hAnsi="宋体"/>
          <w:kern w:val="2"/>
          <w:szCs w:val="24"/>
        </w:rPr>
        <w:t>（姓名、单位、职务）代表投标人</w:t>
      </w:r>
      <w:r>
        <w:rPr>
          <w:rFonts w:hint="eastAsia" w:ascii="宋体" w:hAnsi="宋体"/>
          <w:kern w:val="2"/>
          <w:szCs w:val="24"/>
          <w:u w:val="single"/>
        </w:rPr>
        <w:t xml:space="preserve">                           </w:t>
      </w:r>
      <w:r>
        <w:rPr>
          <w:rFonts w:hint="eastAsia" w:ascii="宋体" w:hAnsi="宋体"/>
          <w:kern w:val="2"/>
          <w:szCs w:val="24"/>
        </w:rPr>
        <w:t>（单位、地址）提交以下文件正本一份、副本四份。</w:t>
      </w:r>
    </w:p>
    <w:p>
      <w:pPr>
        <w:pStyle w:val="11"/>
        <w:spacing w:after="0" w:afterLines="0" w:line="400" w:lineRule="exact"/>
        <w:ind w:firstLine="480"/>
        <w:rPr>
          <w:rFonts w:ascii="宋体" w:hAnsi="宋体"/>
          <w:szCs w:val="24"/>
        </w:rPr>
      </w:pPr>
      <w:r>
        <w:rPr>
          <w:rFonts w:hint="eastAsia" w:ascii="宋体" w:hAnsi="宋体"/>
          <w:szCs w:val="24"/>
        </w:rPr>
        <w:t>我方已完全明白询价通知书的所有条款要求，兹宣布同意如下：</w:t>
      </w:r>
    </w:p>
    <w:p>
      <w:pPr>
        <w:pStyle w:val="4"/>
        <w:numPr>
          <w:ilvl w:val="0"/>
          <w:numId w:val="0"/>
        </w:numPr>
        <w:spacing w:line="400" w:lineRule="exact"/>
        <w:ind w:left="420" w:leftChars="200" w:firstLine="120" w:firstLineChars="50"/>
        <w:rPr>
          <w:rFonts w:ascii="宋体" w:hAnsi="宋体"/>
          <w:sz w:val="24"/>
        </w:rPr>
      </w:pPr>
      <w:r>
        <w:rPr>
          <w:rFonts w:hint="eastAsia" w:ascii="宋体" w:hAnsi="宋体"/>
          <w:sz w:val="24"/>
        </w:rPr>
        <w:t>1、根据询价通知书的规定，承诺按标书和合同的规定执行责任和义务。</w:t>
      </w:r>
    </w:p>
    <w:p>
      <w:pPr>
        <w:pStyle w:val="11"/>
        <w:spacing w:after="0" w:afterLines="0" w:line="400" w:lineRule="exact"/>
        <w:ind w:firstLine="480"/>
        <w:rPr>
          <w:rFonts w:ascii="宋体" w:hAnsi="宋体"/>
          <w:szCs w:val="24"/>
        </w:rPr>
      </w:pPr>
      <w:r>
        <w:rPr>
          <w:rFonts w:hint="eastAsia" w:ascii="宋体" w:hAnsi="宋体"/>
          <w:szCs w:val="24"/>
        </w:rPr>
        <w:t xml:space="preserve">2、我单位经研究本项目询价通知书、询价通知书补充、修改通知、投标答疑纪要等所有内容后，决定参加本项目投标。投标报价以报价一览表为准。  </w:t>
      </w:r>
    </w:p>
    <w:p>
      <w:pPr>
        <w:pStyle w:val="11"/>
        <w:spacing w:after="0" w:afterLines="0" w:line="400" w:lineRule="exact"/>
        <w:ind w:firstLine="480"/>
        <w:rPr>
          <w:rFonts w:ascii="宋体" w:hAnsi="宋体"/>
          <w:szCs w:val="24"/>
        </w:rPr>
      </w:pPr>
      <w:r>
        <w:rPr>
          <w:rFonts w:hint="eastAsia" w:ascii="宋体" w:hAnsi="宋体"/>
          <w:szCs w:val="24"/>
        </w:rPr>
        <w:t>3、我方已详细审核全部询价通知书，包括修改文件（如果有的话）及有关附件，我方完全知道必须放弃提出含糊不清或误解而对询价通知书提出质疑的权力。</w:t>
      </w:r>
    </w:p>
    <w:p>
      <w:pPr>
        <w:pStyle w:val="11"/>
        <w:spacing w:after="0" w:afterLines="0" w:line="400" w:lineRule="exact"/>
        <w:ind w:firstLine="480"/>
        <w:rPr>
          <w:rFonts w:ascii="宋体" w:hAnsi="宋体"/>
          <w:szCs w:val="24"/>
        </w:rPr>
      </w:pPr>
      <w:r>
        <w:rPr>
          <w:rFonts w:hint="eastAsia" w:ascii="宋体" w:hAnsi="宋体"/>
          <w:szCs w:val="24"/>
        </w:rPr>
        <w:t>4、如果在开标后规定的投标有效期内撤回投标的，同意投标保证金不予退还；</w:t>
      </w:r>
    </w:p>
    <w:p>
      <w:pPr>
        <w:pStyle w:val="11"/>
        <w:spacing w:after="0" w:afterLines="0" w:line="400" w:lineRule="exact"/>
        <w:ind w:firstLine="480"/>
        <w:rPr>
          <w:rFonts w:ascii="宋体" w:hAnsi="宋体"/>
          <w:szCs w:val="24"/>
        </w:rPr>
      </w:pPr>
      <w:r>
        <w:rPr>
          <w:rFonts w:hint="eastAsia" w:ascii="宋体" w:hAnsi="宋体"/>
          <w:szCs w:val="24"/>
        </w:rPr>
        <w:t>5、同意向绍兴市</w:t>
      </w:r>
      <w:r>
        <w:rPr>
          <w:rFonts w:hint="eastAsia" w:hAnsi="宋体"/>
          <w:spacing w:val="-4"/>
          <w:szCs w:val="22"/>
        </w:rPr>
        <w:t>曹娥江大闸投资开发有限公司</w:t>
      </w:r>
      <w:r>
        <w:rPr>
          <w:rFonts w:hint="eastAsia" w:ascii="宋体" w:hAnsi="宋体"/>
          <w:szCs w:val="24"/>
        </w:rPr>
        <w:t>提供可能另外要求的与投标有关的任何数据或资料；</w:t>
      </w:r>
    </w:p>
    <w:p>
      <w:pPr>
        <w:pStyle w:val="11"/>
        <w:spacing w:after="0" w:afterLines="0" w:line="400" w:lineRule="exact"/>
        <w:ind w:firstLine="480"/>
        <w:rPr>
          <w:rFonts w:ascii="宋体" w:hAnsi="宋体"/>
          <w:szCs w:val="24"/>
        </w:rPr>
      </w:pPr>
      <w:r>
        <w:rPr>
          <w:rFonts w:hint="eastAsia" w:ascii="宋体" w:hAnsi="宋体"/>
          <w:szCs w:val="24"/>
        </w:rPr>
        <w:t>6、我单位保证所供服务质量符合国家强制性规范和标准，达到询价通知书规定的要求；</w:t>
      </w:r>
    </w:p>
    <w:p>
      <w:pPr>
        <w:pStyle w:val="11"/>
        <w:spacing w:after="0" w:afterLines="0" w:line="400" w:lineRule="exact"/>
        <w:ind w:firstLine="480"/>
        <w:rPr>
          <w:rFonts w:ascii="宋体" w:hAnsi="宋体"/>
          <w:szCs w:val="24"/>
        </w:rPr>
      </w:pPr>
      <w:r>
        <w:rPr>
          <w:rFonts w:hint="eastAsia" w:ascii="宋体" w:hAnsi="宋体"/>
          <w:szCs w:val="24"/>
        </w:rPr>
        <w:t>7、我方理解贵方将不受你们所收到的最低报价或其它任何投标文件的约束；</w:t>
      </w:r>
    </w:p>
    <w:p>
      <w:pPr>
        <w:pStyle w:val="4"/>
        <w:numPr>
          <w:ilvl w:val="0"/>
          <w:numId w:val="0"/>
        </w:numPr>
        <w:spacing w:line="400" w:lineRule="exact"/>
        <w:ind w:firstLine="480" w:firstLineChars="200"/>
        <w:rPr>
          <w:rFonts w:ascii="宋体" w:hAnsi="宋体"/>
          <w:sz w:val="24"/>
        </w:rPr>
      </w:pPr>
      <w:r>
        <w:rPr>
          <w:rFonts w:hint="eastAsia" w:ascii="宋体" w:hAnsi="宋体"/>
          <w:sz w:val="24"/>
        </w:rPr>
        <w:t>8、本投标自开标之日（投标截止之日）起60天内有效，如中标，有效期将延至合同终止日为止。</w:t>
      </w:r>
    </w:p>
    <w:p>
      <w:pPr>
        <w:pStyle w:val="11"/>
        <w:spacing w:after="0" w:afterLines="0" w:line="400" w:lineRule="exact"/>
        <w:ind w:firstLine="480"/>
        <w:rPr>
          <w:rFonts w:ascii="宋体" w:hAnsi="宋体"/>
          <w:szCs w:val="24"/>
        </w:rPr>
      </w:pPr>
      <w:r>
        <w:rPr>
          <w:rFonts w:hint="eastAsia" w:ascii="宋体" w:hAnsi="宋体"/>
          <w:szCs w:val="24"/>
        </w:rPr>
        <w:t>9、我方承诺完全遵守和满足询价通知书供货日期(完工日期)和所投产品(服务)的质保期(免费保修期)要求。</w:t>
      </w:r>
    </w:p>
    <w:p>
      <w:pPr>
        <w:pStyle w:val="11"/>
        <w:spacing w:after="0" w:afterLines="0" w:line="400" w:lineRule="exact"/>
        <w:ind w:firstLine="480"/>
        <w:rPr>
          <w:rFonts w:ascii="宋体" w:hAnsi="宋体"/>
          <w:szCs w:val="24"/>
        </w:rPr>
      </w:pPr>
    </w:p>
    <w:p>
      <w:pPr>
        <w:pStyle w:val="11"/>
        <w:spacing w:after="0" w:afterLines="0" w:line="400" w:lineRule="exact"/>
        <w:ind w:firstLine="480"/>
        <w:rPr>
          <w:rFonts w:ascii="宋体" w:hAnsi="宋体"/>
          <w:szCs w:val="24"/>
        </w:rPr>
      </w:pPr>
    </w:p>
    <w:p>
      <w:pPr>
        <w:pStyle w:val="11"/>
        <w:spacing w:after="0" w:afterLines="0" w:line="400" w:lineRule="exact"/>
        <w:ind w:firstLine="480"/>
        <w:rPr>
          <w:rFonts w:ascii="宋体" w:hAnsi="宋体"/>
          <w:szCs w:val="24"/>
        </w:rPr>
      </w:pPr>
      <w:r>
        <w:rPr>
          <w:rFonts w:hint="eastAsia" w:ascii="宋体" w:hAnsi="宋体"/>
          <w:szCs w:val="24"/>
        </w:rPr>
        <w:t>地址：　　　　　　　　　　　　　　　邮政编码：</w:t>
      </w:r>
    </w:p>
    <w:p>
      <w:pPr>
        <w:pStyle w:val="11"/>
        <w:spacing w:after="0" w:afterLines="0" w:line="400" w:lineRule="exact"/>
        <w:ind w:firstLine="480"/>
        <w:rPr>
          <w:rFonts w:ascii="宋体" w:hAnsi="宋体"/>
          <w:szCs w:val="24"/>
        </w:rPr>
      </w:pPr>
      <w:r>
        <w:rPr>
          <w:rFonts w:hint="eastAsia" w:ascii="宋体" w:hAnsi="宋体"/>
          <w:szCs w:val="24"/>
        </w:rPr>
        <w:t>电话：                              传真：</w:t>
      </w:r>
    </w:p>
    <w:p>
      <w:pPr>
        <w:pStyle w:val="11"/>
        <w:spacing w:after="0" w:afterLines="0" w:line="400" w:lineRule="exact"/>
        <w:ind w:firstLine="480"/>
        <w:rPr>
          <w:rFonts w:ascii="宋体" w:hAnsi="宋体"/>
          <w:szCs w:val="24"/>
        </w:rPr>
      </w:pPr>
      <w:r>
        <w:rPr>
          <w:rFonts w:hint="eastAsia" w:ascii="宋体" w:hAnsi="宋体"/>
          <w:szCs w:val="24"/>
        </w:rPr>
        <w:t>开户银行：                          帐号：</w:t>
      </w:r>
    </w:p>
    <w:p>
      <w:pPr>
        <w:pStyle w:val="11"/>
        <w:spacing w:after="0" w:afterLines="0" w:line="400" w:lineRule="exact"/>
        <w:ind w:firstLine="480"/>
        <w:rPr>
          <w:rFonts w:ascii="宋体" w:hAnsi="宋体"/>
          <w:szCs w:val="24"/>
        </w:rPr>
      </w:pPr>
    </w:p>
    <w:p>
      <w:pPr>
        <w:pStyle w:val="11"/>
        <w:spacing w:after="0" w:afterLines="0" w:line="400" w:lineRule="exact"/>
        <w:ind w:firstLine="480"/>
        <w:rPr>
          <w:rFonts w:ascii="宋体" w:hAnsi="宋体"/>
          <w:szCs w:val="24"/>
        </w:rPr>
      </w:pPr>
    </w:p>
    <w:p>
      <w:pPr>
        <w:pStyle w:val="11"/>
        <w:spacing w:after="0" w:afterLines="0" w:line="400" w:lineRule="exact"/>
        <w:ind w:firstLine="480"/>
        <w:rPr>
          <w:rFonts w:ascii="宋体" w:hAnsi="宋体"/>
          <w:szCs w:val="24"/>
        </w:rPr>
      </w:pPr>
      <w:r>
        <w:rPr>
          <w:rFonts w:hint="eastAsia" w:ascii="宋体" w:hAnsi="宋体"/>
          <w:szCs w:val="24"/>
        </w:rPr>
        <w:t>授权代表或法定代表人(签字或签章)：</w:t>
      </w:r>
    </w:p>
    <w:p>
      <w:pPr>
        <w:spacing w:line="400" w:lineRule="exact"/>
        <w:ind w:firstLine="480" w:firstLineChars="200"/>
        <w:rPr>
          <w:rFonts w:ascii="宋体" w:hAnsi="宋体"/>
          <w:sz w:val="24"/>
        </w:rPr>
      </w:pPr>
      <w:r>
        <w:rPr>
          <w:rFonts w:hint="eastAsia" w:ascii="宋体" w:hAnsi="宋体"/>
          <w:sz w:val="24"/>
        </w:rPr>
        <w:t xml:space="preserve">投标人名称(盖章)：　　　　　　　　　　　　　　　　　　　　日期：  </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b/>
          <w:sz w:val="24"/>
        </w:rPr>
      </w:pPr>
      <w:r>
        <w:rPr>
          <w:rFonts w:hint="eastAsia" w:ascii="宋体" w:hAnsi="宋体"/>
          <w:b/>
          <w:sz w:val="24"/>
        </w:rPr>
        <w:t>附件2：报价一览表（格式）</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项目名称：</w:t>
      </w:r>
      <w:r>
        <w:rPr>
          <w:rFonts w:hint="eastAsia" w:ascii="宋体" w:hAnsi="宋体"/>
          <w:sz w:val="24"/>
          <w:u w:val="single"/>
        </w:rPr>
        <w:t xml:space="preserve">                                    </w:t>
      </w:r>
    </w:p>
    <w:p>
      <w:pPr>
        <w:spacing w:line="440" w:lineRule="exact"/>
        <w:jc w:val="left"/>
        <w:rPr>
          <w:rFonts w:ascii="宋体" w:hAnsi="宋体"/>
          <w:sz w:val="24"/>
        </w:rPr>
      </w:pPr>
      <w:r>
        <w:rPr>
          <w:rFonts w:hint="eastAsia" w:ascii="宋体" w:hAnsi="宋体"/>
          <w:sz w:val="24"/>
        </w:rPr>
        <w:t xml:space="preserve">                                                           单位：元</w:t>
      </w:r>
    </w:p>
    <w:tbl>
      <w:tblPr>
        <w:tblStyle w:val="9"/>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r>
              <w:rPr>
                <w:rFonts w:hint="eastAsia" w:ascii="宋体" w:hAnsi="宋体" w:cs="Arial"/>
                <w:b/>
                <w:bCs/>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r>
              <w:rPr>
                <w:rFonts w:hint="eastAsia" w:ascii="宋体" w:hAnsi="宋体"/>
                <w:szCs w:val="21"/>
              </w:rPr>
              <w:t>￥：</w:t>
            </w:r>
          </w:p>
          <w:p>
            <w:pPr>
              <w:snapToGrid w:val="0"/>
              <w:spacing w:line="320" w:lineRule="exact"/>
              <w:rPr>
                <w:rFonts w:ascii="宋体" w:hAnsi="宋体"/>
                <w:szCs w:val="21"/>
              </w:rPr>
            </w:pPr>
          </w:p>
          <w:p>
            <w:pPr>
              <w:snapToGrid w:val="0"/>
              <w:spacing w:line="320" w:lineRule="exact"/>
              <w:rPr>
                <w:rFonts w:ascii="宋体" w:hAnsi="宋体"/>
                <w:szCs w:val="21"/>
              </w:rPr>
            </w:pPr>
            <w:r>
              <w:rPr>
                <w:rFonts w:hint="eastAsia" w:ascii="宋体" w:hAnsi="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p>
        </w:tc>
      </w:tr>
    </w:tbl>
    <w:p>
      <w:pPr>
        <w:snapToGrid w:val="0"/>
        <w:spacing w:line="440" w:lineRule="exact"/>
        <w:jc w:val="left"/>
        <w:rPr>
          <w:rFonts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sz w:val="24"/>
        </w:rPr>
      </w:pPr>
    </w:p>
    <w:p>
      <w:pPr>
        <w:spacing w:line="360" w:lineRule="auto"/>
        <w:ind w:left="-3" w:leftChars="-72" w:right="-817" w:rightChars="-389" w:hanging="148" w:hangingChars="62"/>
        <w:rPr>
          <w:rFonts w:ascii="宋体" w:hAnsi="宋体"/>
          <w:sz w:val="24"/>
        </w:rPr>
      </w:pPr>
    </w:p>
    <w:p>
      <w:pPr>
        <w:spacing w:line="360" w:lineRule="auto"/>
        <w:ind w:left="-3" w:leftChars="-72" w:right="-817" w:rightChars="-389" w:hanging="148" w:hangingChars="62"/>
        <w:rPr>
          <w:rFonts w:ascii="宋体" w:hAnsi="宋体"/>
          <w:sz w:val="24"/>
        </w:rPr>
      </w:pPr>
    </w:p>
    <w:p>
      <w:pPr>
        <w:spacing w:line="360" w:lineRule="auto"/>
        <w:ind w:left="-3" w:leftChars="-72" w:right="-817" w:rightChars="-389" w:hanging="148" w:hangingChars="62"/>
        <w:rPr>
          <w:rFonts w:ascii="宋体" w:hAnsi="宋体"/>
          <w:sz w:val="24"/>
        </w:rPr>
      </w:pPr>
      <w:r>
        <w:rPr>
          <w:rFonts w:hint="eastAsia" w:ascii="宋体" w:hAnsi="宋体"/>
          <w:sz w:val="24"/>
        </w:rPr>
        <w:t>投标人名称（盖章）：</w:t>
      </w:r>
    </w:p>
    <w:p>
      <w:pPr>
        <w:spacing w:line="360" w:lineRule="auto"/>
        <w:ind w:left="-3" w:leftChars="-72" w:right="-817" w:rightChars="-389" w:hanging="148" w:hangingChars="62"/>
        <w:rPr>
          <w:rFonts w:ascii="宋体" w:hAnsi="宋体"/>
          <w:sz w:val="24"/>
        </w:rPr>
      </w:pPr>
    </w:p>
    <w:p>
      <w:pPr>
        <w:spacing w:line="360" w:lineRule="auto"/>
        <w:ind w:left="-3" w:leftChars="-72" w:right="-817" w:rightChars="-389" w:hanging="148" w:hangingChars="62"/>
        <w:rPr>
          <w:rFonts w:ascii="宋体" w:hAnsi="宋体"/>
          <w:sz w:val="24"/>
        </w:rPr>
      </w:pPr>
      <w:r>
        <w:rPr>
          <w:rFonts w:hint="eastAsia" w:ascii="宋体" w:hAnsi="宋体"/>
          <w:sz w:val="24"/>
        </w:rPr>
        <w:t>法定代表人或授权委托人（签字或盖章）：</w:t>
      </w:r>
    </w:p>
    <w:p>
      <w:pPr>
        <w:ind w:right="1071" w:rightChars="510"/>
        <w:jc w:val="right"/>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4935" w:firstLineChars="2350"/>
        <w:jc w:val="center"/>
        <w:rPr>
          <w:rFonts w:ascii="宋体" w:hAnsi="宋体"/>
        </w:rPr>
      </w:pPr>
      <w:r>
        <w:rPr>
          <w:rFonts w:hint="eastAsia" w:ascii="宋体" w:hAnsi="宋体"/>
        </w:rPr>
        <w:t>日期：    年   月   日</w:t>
      </w: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b/>
          <w:sz w:val="44"/>
          <w:szCs w:val="44"/>
        </w:rPr>
      </w:pPr>
      <w:r>
        <w:rPr>
          <w:rFonts w:hint="eastAsia" w:ascii="宋体" w:hAnsi="宋体"/>
          <w:b/>
          <w:sz w:val="24"/>
        </w:rPr>
        <w:t>附件3：法定代表人授权委托书（格式）</w:t>
      </w:r>
      <w:r>
        <w:rPr>
          <w:rFonts w:hint="eastAsia" w:ascii="宋体" w:hAnsi="宋体"/>
          <w:b/>
          <w:sz w:val="44"/>
          <w:szCs w:val="44"/>
        </w:rPr>
        <w:t xml:space="preserve"> </w:t>
      </w:r>
    </w:p>
    <w:p>
      <w:pPr>
        <w:jc w:val="center"/>
        <w:rPr>
          <w:rFonts w:ascii="宋体" w:hAnsi="宋体"/>
          <w:b/>
          <w:sz w:val="24"/>
        </w:rPr>
      </w:pPr>
    </w:p>
    <w:p>
      <w:pPr>
        <w:snapToGrid w:val="0"/>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snapToGrid w:val="0"/>
        <w:spacing w:line="600" w:lineRule="exact"/>
        <w:jc w:val="left"/>
        <w:rPr>
          <w:rFonts w:ascii="宋体" w:hAnsi="宋体"/>
          <w:sz w:val="24"/>
          <w:u w:val="single"/>
        </w:rPr>
      </w:pP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p>
    <w:p>
      <w:pPr>
        <w:snapToGrid w:val="0"/>
        <w:spacing w:line="600" w:lineRule="exact"/>
        <w:jc w:val="left"/>
        <w:rPr>
          <w:rFonts w:ascii="宋体" w:hAnsi="宋体"/>
          <w:sz w:val="24"/>
        </w:rPr>
      </w:pPr>
      <w:r>
        <w:rPr>
          <w:rFonts w:hint="eastAsia" w:ascii="宋体" w:hAnsi="宋体"/>
          <w:sz w:val="24"/>
          <w:u w:val="single"/>
        </w:rPr>
        <w:t xml:space="preserve">        </w:t>
      </w:r>
      <w:r>
        <w:rPr>
          <w:rFonts w:hint="eastAsia" w:ascii="宋体" w:hAnsi="宋体"/>
          <w:sz w:val="24"/>
        </w:rPr>
        <w:t>（姓名）为我公司代理人，身份证号码</w:t>
      </w:r>
      <w:r>
        <w:rPr>
          <w:rFonts w:hint="eastAsia" w:ascii="宋体" w:hAnsi="宋体"/>
          <w:sz w:val="24"/>
          <w:u w:val="single"/>
        </w:rPr>
        <w:t xml:space="preserve">                            </w:t>
      </w:r>
      <w:r>
        <w:rPr>
          <w:rFonts w:hint="eastAsia" w:ascii="宋体" w:hAnsi="宋体"/>
          <w:sz w:val="24"/>
        </w:rPr>
        <w:t>。以本公司的名义参加绍兴市曹娥江大闸投资开发有限公司组织的</w:t>
      </w:r>
      <w:r>
        <w:rPr>
          <w:rFonts w:hint="eastAsia" w:ascii="宋体" w:hAnsi="宋体"/>
          <w:sz w:val="24"/>
          <w:u w:val="single"/>
        </w:rPr>
        <w:t xml:space="preserve">                            </w:t>
      </w:r>
      <w:r>
        <w:rPr>
          <w:rFonts w:hint="eastAsia" w:ascii="宋体" w:hAnsi="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代理人：                    性别：               年龄：</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单位：                      部门：               职务：</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投标人名称（盖章）：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法定代表人（签字或盖章）：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ind w:firstLine="5280" w:firstLineChars="2200"/>
        <w:jc w:val="left"/>
        <w:rPr>
          <w:rFonts w:ascii="宋体" w:hAnsi="宋体"/>
          <w:sz w:val="24"/>
        </w:rPr>
      </w:pPr>
      <w:r>
        <w:rPr>
          <w:rFonts w:hint="eastAsia" w:ascii="宋体" w:hAnsi="宋体"/>
          <w:sz w:val="24"/>
        </w:rPr>
        <w:t>日期：    年   月   日</w:t>
      </w:r>
    </w:p>
    <w:p>
      <w:pPr>
        <w:ind w:firstLine="4920" w:firstLineChars="2050"/>
        <w:jc w:val="left"/>
        <w:rPr>
          <w:rFonts w:ascii="宋体" w:hAnsi="宋体"/>
          <w:sz w:val="24"/>
        </w:rPr>
      </w:pPr>
      <w:r>
        <w:rPr>
          <w:rFonts w:hint="eastAsia" w:ascii="宋体" w:hAnsi="宋体"/>
          <w:sz w:val="24"/>
        </w:rPr>
        <w:t xml:space="preserve">                              </w:t>
      </w:r>
    </w:p>
    <w:p>
      <w:pPr>
        <w:ind w:firstLine="4920" w:firstLineChars="2050"/>
        <w:jc w:val="left"/>
        <w:rPr>
          <w:rFonts w:ascii="宋体" w:hAnsi="宋体"/>
          <w:sz w:val="24"/>
        </w:rPr>
      </w:pPr>
    </w:p>
    <w:p>
      <w:pPr>
        <w:ind w:firstLine="4920" w:firstLineChars="2050"/>
        <w:jc w:val="left"/>
        <w:rPr>
          <w:rFonts w:ascii="宋体" w:hAnsi="宋体"/>
          <w:sz w:val="24"/>
        </w:rPr>
      </w:pPr>
    </w:p>
    <w:p>
      <w:pPr>
        <w:ind w:firstLine="4920" w:firstLineChars="2050"/>
        <w:jc w:val="left"/>
        <w:rPr>
          <w:rFonts w:ascii="宋体" w:hAnsi="宋体"/>
          <w:sz w:val="24"/>
        </w:rPr>
      </w:pPr>
    </w:p>
    <w:p>
      <w:pPr>
        <w:spacing w:line="440" w:lineRule="exact"/>
        <w:rPr>
          <w:rFonts w:ascii="宋体" w:hAnsi="宋体"/>
          <w:b/>
          <w:sz w:val="24"/>
        </w:rPr>
      </w:pPr>
      <w:r>
        <w:rPr>
          <w:rFonts w:hint="eastAsia" w:ascii="宋体" w:hAnsi="宋体"/>
          <w:b/>
          <w:sz w:val="24"/>
        </w:rPr>
        <w:t>附件4：投标承诺书（格式）</w:t>
      </w:r>
    </w:p>
    <w:p>
      <w:pPr>
        <w:spacing w:line="440" w:lineRule="exact"/>
        <w:jc w:val="center"/>
        <w:rPr>
          <w:rFonts w:ascii="宋体" w:hAnsi="宋体"/>
          <w:sz w:val="36"/>
          <w:szCs w:val="36"/>
        </w:rPr>
      </w:pPr>
    </w:p>
    <w:p>
      <w:pPr>
        <w:spacing w:line="480" w:lineRule="exact"/>
        <w:ind w:firstLine="480" w:firstLineChars="200"/>
        <w:rPr>
          <w:rFonts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hint="eastAsia" w:ascii="宋体" w:hAnsi="宋体" w:cs="宋体"/>
          <w:bCs/>
          <w:sz w:val="24"/>
          <w:u w:val="single"/>
        </w:rPr>
        <w:t>2022年曹娥江大闸左岸集控楼中央空调维护保养项目</w:t>
      </w:r>
      <w:r>
        <w:rPr>
          <w:rFonts w:hint="eastAsia" w:ascii="宋体" w:hAnsi="宋体" w:cs="仿宋_GB2312"/>
          <w:kern w:val="0"/>
          <w:sz w:val="24"/>
          <w:lang w:val="zh-CN"/>
        </w:rPr>
        <w:t>的投标。</w:t>
      </w:r>
    </w:p>
    <w:p>
      <w:pPr>
        <w:spacing w:line="480" w:lineRule="exact"/>
        <w:ind w:firstLine="480" w:firstLineChars="200"/>
        <w:rPr>
          <w:rFonts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40" w:leftChars="257"/>
        <w:rPr>
          <w:rFonts w:ascii="宋体" w:hAnsi="宋体"/>
          <w:sz w:val="24"/>
        </w:rPr>
      </w:pPr>
      <w:r>
        <w:rPr>
          <w:rFonts w:hint="eastAsia" w:ascii="宋体" w:hAnsi="宋体"/>
          <w:sz w:val="24"/>
        </w:rPr>
        <w:t>3、本公司保证在本次招标项目中所提供的资料全部真实和合法。</w:t>
      </w:r>
    </w:p>
    <w:p>
      <w:pPr>
        <w:spacing w:line="480" w:lineRule="exact"/>
        <w:ind w:left="540" w:leftChars="257"/>
        <w:rPr>
          <w:rFonts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ascii="宋体" w:hAnsi="宋体"/>
          <w:sz w:val="28"/>
          <w:szCs w:val="28"/>
          <w:u w:val="single"/>
        </w:rPr>
      </w:pPr>
    </w:p>
    <w:p>
      <w:pPr>
        <w:spacing w:line="480" w:lineRule="exact"/>
        <w:rPr>
          <w:rFonts w:ascii="宋体" w:hAnsi="宋体"/>
          <w:sz w:val="28"/>
          <w:szCs w:val="28"/>
          <w:u w:val="single"/>
        </w:rPr>
      </w:pPr>
    </w:p>
    <w:p>
      <w:pPr>
        <w:spacing w:line="480" w:lineRule="exact"/>
        <w:rPr>
          <w:rFonts w:ascii="宋体" w:hAnsi="宋体"/>
          <w:sz w:val="24"/>
        </w:rPr>
      </w:pPr>
    </w:p>
    <w:p>
      <w:pPr>
        <w:spacing w:line="480" w:lineRule="exact"/>
        <w:jc w:val="center"/>
        <w:rPr>
          <w:rFonts w:ascii="宋体" w:hAnsi="宋体"/>
          <w:sz w:val="24"/>
        </w:rPr>
      </w:pPr>
      <w:r>
        <w:rPr>
          <w:rFonts w:hint="eastAsia" w:ascii="宋体" w:hAnsi="宋体"/>
          <w:sz w:val="24"/>
        </w:rPr>
        <w:t>投标人名称（盖章）：</w:t>
      </w:r>
    </w:p>
    <w:p>
      <w:pPr>
        <w:spacing w:line="480" w:lineRule="exact"/>
        <w:jc w:val="center"/>
        <w:rPr>
          <w:rFonts w:ascii="宋体" w:hAnsi="宋体"/>
          <w:sz w:val="24"/>
        </w:rPr>
      </w:pPr>
      <w:r>
        <w:rPr>
          <w:rFonts w:hint="eastAsia" w:ascii="宋体" w:hAnsi="宋体"/>
          <w:sz w:val="24"/>
        </w:rPr>
        <w:t>法定代表人或授权委托人（签字或盖章）：</w:t>
      </w:r>
    </w:p>
    <w:p>
      <w:pPr>
        <w:spacing w:line="480" w:lineRule="exact"/>
        <w:ind w:firstLine="6720" w:firstLineChars="2800"/>
        <w:jc w:val="center"/>
        <w:rPr>
          <w:rFonts w:ascii="宋体" w:hAnsi="宋体"/>
          <w:sz w:val="24"/>
        </w:rPr>
      </w:pPr>
      <w:r>
        <w:rPr>
          <w:rFonts w:hint="eastAsia" w:ascii="宋体" w:hAnsi="宋体"/>
          <w:sz w:val="24"/>
        </w:rPr>
        <w:t>年   月   日</w:t>
      </w:r>
    </w:p>
    <w:p>
      <w:pPr>
        <w:rPr>
          <w:rFonts w:ascii="宋体" w:hAnsi="宋体"/>
        </w:rPr>
      </w:pPr>
      <w:r>
        <w:rPr>
          <w:rFonts w:hint="eastAsia" w:ascii="宋体" w:hAnsi="宋体"/>
        </w:rPr>
        <w:br w:type="page"/>
      </w:r>
    </w:p>
    <w:p>
      <w:pPr>
        <w:spacing w:line="440" w:lineRule="exact"/>
        <w:rPr>
          <w:rFonts w:hAnsi="宋体" w:cs="宋体"/>
          <w:b/>
          <w:sz w:val="24"/>
        </w:rPr>
      </w:pPr>
      <w:bookmarkStart w:id="1" w:name="bookmark1"/>
      <w:bookmarkStart w:id="2" w:name="bookmark2"/>
      <w:bookmarkStart w:id="3" w:name="bookmark0"/>
      <w:r>
        <w:rPr>
          <w:rFonts w:hint="eastAsia" w:hAnsi="宋体" w:cs="宋体"/>
          <w:b/>
          <w:sz w:val="24"/>
        </w:rPr>
        <w:t>附件5：廉政责任书</w:t>
      </w:r>
      <w:bookmarkEnd w:id="1"/>
      <w:bookmarkEnd w:id="2"/>
      <w:bookmarkEnd w:id="3"/>
    </w:p>
    <w:p>
      <w:pPr>
        <w:spacing w:line="500" w:lineRule="exact"/>
        <w:rPr>
          <w:rFonts w:hAnsi="宋体"/>
          <w:sz w:val="25"/>
          <w:szCs w:val="25"/>
        </w:rPr>
      </w:pPr>
      <w:r>
        <w:rPr>
          <w:rFonts w:hint="eastAsia" w:hAnsi="宋体"/>
          <w:sz w:val="25"/>
          <w:szCs w:val="25"/>
        </w:rPr>
        <w:t xml:space="preserve">  为加强</w:t>
      </w:r>
      <w:r>
        <w:rPr>
          <w:rFonts w:hint="eastAsia" w:ascii="宋体" w:hAnsi="宋体" w:cs="宋体"/>
          <w:bCs/>
          <w:sz w:val="24"/>
          <w:u w:val="single"/>
        </w:rPr>
        <w:t>2022年曹娥江大闸左岸集控楼中央空调维护保养项目</w:t>
      </w:r>
      <w:r>
        <w:rPr>
          <w:rFonts w:hint="eastAsia" w:hAnsi="宋体"/>
          <w:sz w:val="25"/>
          <w:szCs w:val="25"/>
        </w:rPr>
        <w:t>廉政建设，规范项目承发包双方的各项活动，防止发生各种谋取不正当利益的违法违纪行为，保护国家、集体和当事人的合法权益。发包单位（甲方）：与承包单位（乙方）：</w:t>
      </w:r>
      <w:r>
        <w:rPr>
          <w:rFonts w:hint="eastAsia" w:hAnsi="宋体"/>
          <w:sz w:val="25"/>
          <w:szCs w:val="25"/>
          <w:u w:val="single"/>
        </w:rPr>
        <w:t xml:space="preserve">  </w:t>
      </w:r>
      <w:r>
        <w:rPr>
          <w:rFonts w:hint="eastAsia" w:hAnsi="宋体"/>
          <w:sz w:val="25"/>
          <w:szCs w:val="25"/>
        </w:rPr>
        <w:t xml:space="preserve">  签订本廉政责任书。</w:t>
      </w:r>
    </w:p>
    <w:p>
      <w:pPr>
        <w:spacing w:line="500" w:lineRule="exact"/>
        <w:ind w:firstLine="500" w:firstLineChars="200"/>
        <w:rPr>
          <w:rFonts w:hAnsi="宋体"/>
          <w:sz w:val="25"/>
          <w:szCs w:val="25"/>
        </w:rPr>
      </w:pPr>
      <w:r>
        <w:rPr>
          <w:rFonts w:hint="eastAsia" w:hAnsi="宋体"/>
          <w:sz w:val="25"/>
          <w:szCs w:val="25"/>
        </w:rPr>
        <w:t>一、甲乙双方责任</w:t>
      </w:r>
    </w:p>
    <w:p>
      <w:pPr>
        <w:spacing w:line="500" w:lineRule="exact"/>
        <w:ind w:firstLine="500" w:firstLineChars="200"/>
        <w:rPr>
          <w:rFonts w:hAnsi="宋体"/>
          <w:sz w:val="25"/>
          <w:szCs w:val="25"/>
        </w:rPr>
      </w:pPr>
      <w:r>
        <w:rPr>
          <w:rFonts w:hint="eastAsia" w:hAnsi="宋体"/>
          <w:sz w:val="25"/>
          <w:szCs w:val="25"/>
        </w:rPr>
        <w:t>1、严格遵守国家关于市场准入、项目招标投标、工程施工和市场活动等有关法律法规，相关政策及廉政建设的各项规定。</w:t>
      </w:r>
    </w:p>
    <w:p>
      <w:pPr>
        <w:spacing w:line="500" w:lineRule="exact"/>
        <w:ind w:firstLine="500" w:firstLineChars="200"/>
        <w:rPr>
          <w:rFonts w:hAnsi="宋体"/>
          <w:sz w:val="25"/>
          <w:szCs w:val="25"/>
        </w:rPr>
      </w:pPr>
      <w:r>
        <w:rPr>
          <w:rFonts w:hint="eastAsia" w:hAnsi="宋体"/>
          <w:sz w:val="25"/>
          <w:szCs w:val="25"/>
        </w:rPr>
        <w:t>2、严格执行本项目承发包合同文件，自觉按合同办事。</w:t>
      </w:r>
    </w:p>
    <w:p>
      <w:pPr>
        <w:spacing w:line="500" w:lineRule="exact"/>
        <w:ind w:firstLine="500" w:firstLineChars="200"/>
        <w:rPr>
          <w:rFonts w:hAnsi="宋体"/>
          <w:sz w:val="25"/>
          <w:szCs w:val="25"/>
        </w:rPr>
      </w:pPr>
      <w:r>
        <w:rPr>
          <w:rFonts w:hint="eastAsia" w:hAnsi="宋体"/>
          <w:sz w:val="25"/>
          <w:szCs w:val="25"/>
        </w:rPr>
        <w:t>3、业务活动必须坚持公开、公平、公正、诚信、透明的原则,不得为获取不正当的利益，损害国家、集体和对方利益，不得违反工程建设、维养、管理的规章制度。</w:t>
      </w:r>
    </w:p>
    <w:p>
      <w:pPr>
        <w:spacing w:line="500" w:lineRule="exact"/>
        <w:ind w:firstLine="500" w:firstLineChars="200"/>
        <w:rPr>
          <w:rFonts w:hAnsi="宋体"/>
          <w:sz w:val="25"/>
          <w:szCs w:val="25"/>
        </w:rPr>
      </w:pPr>
      <w:r>
        <w:rPr>
          <w:rFonts w:hint="eastAsia" w:hAnsi="宋体"/>
          <w:sz w:val="25"/>
          <w:szCs w:val="25"/>
        </w:rPr>
        <w:t>4、发现对方在业务活动中违规、违纪、违法行为的，应及时提醒对方，情节严重的，应向其上级主管部门或纪检监察、司法等有关机关举报。</w:t>
      </w:r>
    </w:p>
    <w:p>
      <w:pPr>
        <w:spacing w:line="500" w:lineRule="exact"/>
        <w:ind w:firstLine="500" w:firstLineChars="200"/>
        <w:rPr>
          <w:rFonts w:hAnsi="宋体"/>
          <w:sz w:val="25"/>
          <w:szCs w:val="25"/>
        </w:rPr>
      </w:pPr>
      <w:r>
        <w:rPr>
          <w:rFonts w:hint="eastAsia" w:hAnsi="宋体"/>
          <w:sz w:val="25"/>
          <w:szCs w:val="25"/>
        </w:rPr>
        <w:t>二、甲方责任</w:t>
      </w:r>
    </w:p>
    <w:p>
      <w:pPr>
        <w:spacing w:line="500" w:lineRule="exact"/>
        <w:ind w:firstLine="500" w:firstLineChars="200"/>
        <w:rPr>
          <w:rFonts w:hAnsi="宋体"/>
          <w:sz w:val="25"/>
          <w:szCs w:val="25"/>
        </w:rPr>
      </w:pPr>
      <w:r>
        <w:rPr>
          <w:rFonts w:hint="eastAsia" w:hAnsi="宋体"/>
          <w:sz w:val="25"/>
          <w:szCs w:val="25"/>
        </w:rPr>
        <w:t>1、不准向乙方和相关单位索要或接受回扣、礼品礼金、有价证券、贵重物品和好处费、感谢费等。</w:t>
      </w:r>
    </w:p>
    <w:p>
      <w:pPr>
        <w:spacing w:line="500" w:lineRule="exact"/>
        <w:ind w:firstLine="500" w:firstLineChars="200"/>
        <w:rPr>
          <w:rFonts w:hAnsi="宋体"/>
          <w:sz w:val="25"/>
          <w:szCs w:val="25"/>
        </w:rPr>
      </w:pPr>
      <w:r>
        <w:rPr>
          <w:rFonts w:hint="eastAsia" w:hAnsi="宋体"/>
          <w:sz w:val="25"/>
          <w:szCs w:val="25"/>
        </w:rPr>
        <w:t>2、不准在乙方和相关单位报销任何应由甲方或个人支付的费用。</w:t>
      </w:r>
    </w:p>
    <w:p>
      <w:pPr>
        <w:spacing w:line="500" w:lineRule="exact"/>
        <w:ind w:firstLine="500" w:firstLineChars="200"/>
        <w:rPr>
          <w:rFonts w:hAnsi="宋体"/>
          <w:sz w:val="25"/>
          <w:szCs w:val="25"/>
        </w:rPr>
      </w:pPr>
      <w:r>
        <w:rPr>
          <w:rFonts w:hint="eastAsia" w:hAnsi="宋体"/>
          <w:sz w:val="25"/>
          <w:szCs w:val="25"/>
        </w:rPr>
        <w:t>3、不准要求、暗示和接受乙方和相关单位为个人装修住房、婚丧嫁娶、配偶子女的工作安排以及出国（境）、旅游等提供方便。</w:t>
      </w:r>
    </w:p>
    <w:p>
      <w:pPr>
        <w:spacing w:line="500" w:lineRule="exact"/>
        <w:ind w:firstLine="500" w:firstLineChars="200"/>
        <w:rPr>
          <w:rFonts w:hAnsi="宋体"/>
          <w:sz w:val="25"/>
          <w:szCs w:val="25"/>
        </w:rPr>
      </w:pPr>
      <w:r>
        <w:rPr>
          <w:rFonts w:hint="eastAsia" w:hAnsi="宋体"/>
          <w:sz w:val="25"/>
          <w:szCs w:val="25"/>
        </w:rPr>
        <w:t>4、不准参加有可能影响公正执行公务的乙方和相关单位的宴请和健身、娱乐等活动。</w:t>
      </w:r>
    </w:p>
    <w:p>
      <w:pPr>
        <w:spacing w:line="500" w:lineRule="exact"/>
        <w:ind w:firstLine="500" w:firstLineChars="200"/>
        <w:rPr>
          <w:rFonts w:hAnsi="宋体"/>
          <w:sz w:val="25"/>
          <w:szCs w:val="25"/>
        </w:rPr>
      </w:pPr>
      <w:r>
        <w:rPr>
          <w:rFonts w:hint="eastAsia" w:hAnsi="宋体"/>
          <w:sz w:val="25"/>
          <w:szCs w:val="25"/>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500" w:firstLineChars="200"/>
        <w:rPr>
          <w:rFonts w:hAnsi="宋体"/>
          <w:sz w:val="25"/>
          <w:szCs w:val="25"/>
        </w:rPr>
      </w:pPr>
      <w:r>
        <w:rPr>
          <w:rFonts w:hint="eastAsia" w:hAnsi="宋体"/>
          <w:sz w:val="25"/>
          <w:szCs w:val="25"/>
        </w:rPr>
        <w:t>三、乙方责任</w:t>
      </w:r>
    </w:p>
    <w:p>
      <w:pPr>
        <w:spacing w:line="500" w:lineRule="exact"/>
        <w:ind w:firstLine="500" w:firstLineChars="200"/>
        <w:rPr>
          <w:rFonts w:hAnsi="宋体"/>
          <w:sz w:val="25"/>
          <w:szCs w:val="25"/>
        </w:rPr>
      </w:pPr>
      <w:r>
        <w:rPr>
          <w:rFonts w:hint="eastAsia" w:hAnsi="宋体"/>
          <w:sz w:val="25"/>
          <w:szCs w:val="25"/>
        </w:rPr>
        <w:t>1、不准以任何理由向甲方、相关单位及其工作人员索要、接受或赠送礼金、有价证券、贵重物品和回扣、好处费、感谢费等。</w:t>
      </w:r>
    </w:p>
    <w:p>
      <w:pPr>
        <w:spacing w:line="500" w:lineRule="exact"/>
        <w:ind w:firstLine="500" w:firstLineChars="200"/>
        <w:rPr>
          <w:rFonts w:hAnsi="宋体"/>
          <w:sz w:val="25"/>
          <w:szCs w:val="25"/>
        </w:rPr>
      </w:pPr>
      <w:r>
        <w:rPr>
          <w:rFonts w:hint="eastAsia" w:hAnsi="宋体"/>
          <w:sz w:val="25"/>
          <w:szCs w:val="25"/>
        </w:rPr>
        <w:t>2、不准以任何理由为甲方和相关单位报销应由对方或个人支付的费用。</w:t>
      </w:r>
    </w:p>
    <w:p>
      <w:pPr>
        <w:spacing w:line="500" w:lineRule="exact"/>
        <w:ind w:firstLine="500" w:firstLineChars="200"/>
        <w:rPr>
          <w:rFonts w:hAnsi="宋体"/>
          <w:sz w:val="25"/>
          <w:szCs w:val="25"/>
        </w:rPr>
      </w:pPr>
      <w:r>
        <w:rPr>
          <w:rFonts w:hint="eastAsia" w:hAnsi="宋体"/>
          <w:sz w:val="25"/>
          <w:szCs w:val="25"/>
        </w:rPr>
        <w:t>3、不准接受或暗示为甲方、相关单位或个人装修住房、婚丧嫁娶、配偶子女的工作安排以及出国（境）、旅游等提供方便。</w:t>
      </w:r>
    </w:p>
    <w:p>
      <w:pPr>
        <w:spacing w:line="500" w:lineRule="exact"/>
        <w:ind w:firstLine="500" w:firstLineChars="200"/>
        <w:rPr>
          <w:rFonts w:hAnsi="宋体"/>
          <w:sz w:val="25"/>
          <w:szCs w:val="25"/>
        </w:rPr>
      </w:pPr>
      <w:r>
        <w:rPr>
          <w:rFonts w:hint="eastAsia" w:hAnsi="宋体"/>
          <w:sz w:val="25"/>
          <w:szCs w:val="25"/>
        </w:rPr>
        <w:t>4、不准以任何理由为甲方、相关单位或个人组织有可能影响公正执行公务的宴请、健身、娱乐等活动。</w:t>
      </w:r>
    </w:p>
    <w:p>
      <w:pPr>
        <w:spacing w:line="500" w:lineRule="exact"/>
        <w:ind w:firstLine="500" w:firstLineChars="200"/>
        <w:rPr>
          <w:rFonts w:hAnsi="宋体"/>
          <w:sz w:val="25"/>
          <w:szCs w:val="25"/>
        </w:rPr>
      </w:pPr>
      <w:r>
        <w:rPr>
          <w:rFonts w:hint="eastAsia" w:hAnsi="宋体"/>
          <w:sz w:val="25"/>
          <w:szCs w:val="25"/>
        </w:rPr>
        <w:t>四、违约责任</w:t>
      </w:r>
    </w:p>
    <w:p>
      <w:pPr>
        <w:spacing w:line="500" w:lineRule="exact"/>
        <w:ind w:firstLine="500" w:firstLineChars="200"/>
        <w:rPr>
          <w:rFonts w:hAnsi="宋体"/>
          <w:sz w:val="25"/>
          <w:szCs w:val="25"/>
        </w:rPr>
      </w:pPr>
      <w:r>
        <w:rPr>
          <w:rFonts w:hint="eastAsia" w:hAnsi="宋体"/>
          <w:sz w:val="25"/>
          <w:szCs w:val="25"/>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500" w:firstLineChars="200"/>
        <w:rPr>
          <w:rFonts w:hAnsi="宋体"/>
          <w:sz w:val="25"/>
          <w:szCs w:val="25"/>
        </w:rPr>
      </w:pPr>
      <w:r>
        <w:rPr>
          <w:rFonts w:hint="eastAsia" w:hAnsi="宋体"/>
          <w:sz w:val="25"/>
          <w:szCs w:val="25"/>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500" w:firstLineChars="200"/>
        <w:rPr>
          <w:rFonts w:hAnsi="宋体"/>
          <w:sz w:val="25"/>
          <w:szCs w:val="25"/>
        </w:rPr>
      </w:pPr>
      <w:r>
        <w:rPr>
          <w:rFonts w:hint="eastAsia" w:hAnsi="宋体"/>
          <w:sz w:val="25"/>
          <w:szCs w:val="25"/>
        </w:rPr>
        <w:t>五、本责任书作为本项目合同的附件，与工程施工合同具有同等法律效力。</w:t>
      </w:r>
    </w:p>
    <w:p>
      <w:pPr>
        <w:spacing w:line="500" w:lineRule="exact"/>
        <w:ind w:firstLine="500" w:firstLineChars="200"/>
        <w:rPr>
          <w:rFonts w:hAnsi="宋体"/>
          <w:sz w:val="25"/>
          <w:szCs w:val="25"/>
        </w:rPr>
      </w:pPr>
      <w:r>
        <w:rPr>
          <w:rFonts w:hint="eastAsia" w:hAnsi="宋体"/>
          <w:sz w:val="25"/>
          <w:szCs w:val="25"/>
        </w:rPr>
        <w:t>六、本责任书经双方签署后立即生效。有效期为双方签署之日起至本项目竣工验收合格时止。</w:t>
      </w:r>
    </w:p>
    <w:p>
      <w:pPr>
        <w:spacing w:line="500" w:lineRule="exact"/>
        <w:rPr>
          <w:rFonts w:hAnsi="宋体"/>
          <w:sz w:val="25"/>
          <w:szCs w:val="25"/>
        </w:rPr>
      </w:pPr>
    </w:p>
    <w:p>
      <w:pPr>
        <w:spacing w:line="480" w:lineRule="exact"/>
        <w:jc w:val="right"/>
        <w:rPr>
          <w:rFonts w:hAnsi="宋体" w:cs="宋体"/>
          <w:sz w:val="24"/>
        </w:rPr>
      </w:pPr>
      <w:r>
        <w:rPr>
          <w:rFonts w:hint="eastAsia" w:hAnsi="宋体"/>
          <w:sz w:val="25"/>
          <w:szCs w:val="25"/>
        </w:rPr>
        <w:t>发</w:t>
      </w:r>
      <w:r>
        <w:rPr>
          <w:rFonts w:hint="eastAsia" w:hAnsi="宋体" w:cs="宋体"/>
          <w:sz w:val="24"/>
        </w:rPr>
        <w:t>投标单位（盖章）：</w:t>
      </w:r>
    </w:p>
    <w:p>
      <w:pPr>
        <w:spacing w:line="480" w:lineRule="exact"/>
        <w:jc w:val="right"/>
        <w:rPr>
          <w:rFonts w:hAnsi="宋体" w:cs="宋体"/>
          <w:sz w:val="24"/>
        </w:rPr>
      </w:pPr>
    </w:p>
    <w:p>
      <w:pPr>
        <w:spacing w:line="480" w:lineRule="exact"/>
        <w:jc w:val="right"/>
        <w:rPr>
          <w:rFonts w:hAnsi="宋体" w:cs="宋体"/>
          <w:sz w:val="24"/>
        </w:rPr>
      </w:pPr>
      <w:r>
        <w:rPr>
          <w:rFonts w:hint="eastAsia" w:hAnsi="宋体" w:cs="宋体"/>
          <w:sz w:val="24"/>
        </w:rPr>
        <w:t>法定代表人或授权委托人（签字或盖章）：</w:t>
      </w:r>
    </w:p>
    <w:p>
      <w:pPr>
        <w:spacing w:line="480" w:lineRule="exact"/>
        <w:ind w:firstLine="6720" w:firstLineChars="2800"/>
        <w:jc w:val="right"/>
        <w:rPr>
          <w:rFonts w:hAnsi="宋体" w:cs="宋体"/>
          <w:sz w:val="24"/>
        </w:rPr>
      </w:pPr>
    </w:p>
    <w:p>
      <w:pPr>
        <w:spacing w:line="480" w:lineRule="exact"/>
        <w:ind w:firstLine="6720" w:firstLineChars="2800"/>
        <w:jc w:val="right"/>
        <w:rPr>
          <w:rFonts w:hAnsi="宋体" w:cs="宋体"/>
          <w:sz w:val="24"/>
        </w:rPr>
      </w:pPr>
      <w:r>
        <w:rPr>
          <w:rFonts w:hint="eastAsia" w:hAnsi="宋体" w:cs="宋体"/>
          <w:sz w:val="24"/>
        </w:rPr>
        <w:t>年   月   日</w:t>
      </w:r>
    </w:p>
    <w:p>
      <w:pPr>
        <w:spacing w:line="480" w:lineRule="exact"/>
        <w:ind w:firstLine="6720" w:firstLineChars="2800"/>
        <w:rPr>
          <w:rFonts w:hAnsi="宋体" w:cs="宋体"/>
          <w:sz w:val="24"/>
        </w:rPr>
      </w:pPr>
    </w:p>
    <w:p>
      <w:pPr>
        <w:spacing w:line="480" w:lineRule="exact"/>
        <w:ind w:firstLine="6720" w:firstLineChars="2800"/>
        <w:rPr>
          <w:rFonts w:hAnsi="宋体" w:cs="宋体"/>
          <w:sz w:val="24"/>
        </w:rPr>
      </w:pPr>
    </w:p>
    <w:p>
      <w:pPr>
        <w:spacing w:line="480" w:lineRule="exact"/>
        <w:ind w:firstLine="6720" w:firstLineChars="2800"/>
        <w:rPr>
          <w:rFonts w:hAnsi="宋体" w:cs="宋体"/>
          <w:sz w:val="24"/>
        </w:rPr>
      </w:pPr>
    </w:p>
    <w:p>
      <w:pPr>
        <w:spacing w:line="440" w:lineRule="exact"/>
        <w:rPr>
          <w:rFonts w:hAnsi="宋体" w:cs="宋体"/>
          <w:b/>
          <w:sz w:val="24"/>
        </w:rPr>
      </w:pPr>
      <w:r>
        <w:rPr>
          <w:rFonts w:hint="eastAsia" w:hAnsi="宋体" w:cs="宋体"/>
          <w:b/>
          <w:sz w:val="24"/>
        </w:rPr>
        <w:t>附件6：安全生产责任书</w:t>
      </w:r>
    </w:p>
    <w:p>
      <w:pPr>
        <w:spacing w:line="400" w:lineRule="exact"/>
        <w:jc w:val="center"/>
        <w:rPr>
          <w:rFonts w:ascii="楷体_GB2312" w:eastAsia="楷体_GB2312"/>
          <w:b/>
          <w:sz w:val="32"/>
          <w:szCs w:val="32"/>
        </w:rPr>
      </w:pPr>
      <w:r>
        <w:rPr>
          <w:rFonts w:hint="eastAsia" w:ascii="楷体_GB2312" w:eastAsia="楷体_GB2312"/>
          <w:b/>
          <w:sz w:val="32"/>
          <w:szCs w:val="32"/>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r>
        <w:rPr>
          <w:rFonts w:hint="eastAsia" w:ascii="宋体" w:hAnsi="宋体" w:cs="宋体"/>
          <w:bCs/>
          <w:sz w:val="24"/>
          <w:u w:val="single"/>
        </w:rPr>
        <w:t>2022年曹娥江大闸左岸集控楼中央空调维护保养项目</w:t>
      </w:r>
      <w:r>
        <w:rPr>
          <w:rFonts w:hint="eastAsia" w:ascii="宋体" w:hAnsi="宋体" w:cs="宋体"/>
          <w:sz w:val="24"/>
        </w:rPr>
        <w:t>的顺利进行，在合同履行过程中无安全生产责任事故，发包人</w:t>
      </w:r>
      <w:r>
        <w:rPr>
          <w:rFonts w:hint="eastAsia" w:ascii="宋体" w:hAnsi="宋体" w:cs="宋体"/>
          <w:sz w:val="24"/>
          <w:u w:val="single"/>
        </w:rPr>
        <w:t xml:space="preserve">                </w:t>
      </w:r>
      <w:r>
        <w:rPr>
          <w:rFonts w:hint="eastAsia" w:ascii="宋体" w:hAnsi="宋体" w:cs="宋体"/>
          <w:sz w:val="24"/>
        </w:rPr>
        <w:t>与承包人</w:t>
      </w:r>
      <w:r>
        <w:rPr>
          <w:rFonts w:hint="eastAsia" w:ascii="宋体" w:hAnsi="宋体" w:cs="宋体"/>
          <w:sz w:val="24"/>
          <w:u w:val="single"/>
        </w:rPr>
        <w:t xml:space="preserve">                  </w:t>
      </w:r>
      <w:r>
        <w:rPr>
          <w:rFonts w:hint="eastAsia" w:ascii="宋体" w:hAnsi="宋体" w:cs="宋体"/>
          <w:sz w:val="24"/>
        </w:rPr>
        <w:t>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bookmarkStart w:id="4" w:name="_GoBack"/>
      <w:bookmarkEnd w:id="4"/>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jc w:val="right"/>
        <w:rPr>
          <w:rFonts w:hAnsi="宋体" w:cs="宋体"/>
          <w:sz w:val="24"/>
        </w:rPr>
      </w:pPr>
      <w:r>
        <w:rPr>
          <w:rFonts w:hint="eastAsia" w:hAnsi="宋体"/>
          <w:sz w:val="25"/>
          <w:szCs w:val="25"/>
        </w:rPr>
        <w:t>发</w:t>
      </w:r>
      <w:r>
        <w:rPr>
          <w:rFonts w:hint="eastAsia" w:hAnsi="宋体" w:cs="宋体"/>
          <w:sz w:val="24"/>
        </w:rPr>
        <w:t>投标单位（盖章）：</w:t>
      </w:r>
    </w:p>
    <w:p>
      <w:pPr>
        <w:spacing w:line="480" w:lineRule="exact"/>
        <w:jc w:val="right"/>
        <w:rPr>
          <w:rFonts w:hAnsi="宋体" w:cs="宋体"/>
          <w:sz w:val="24"/>
        </w:rPr>
      </w:pPr>
      <w:r>
        <w:rPr>
          <w:rFonts w:hint="eastAsia" w:hAnsi="宋体" w:cs="宋体"/>
          <w:sz w:val="24"/>
        </w:rPr>
        <w:t>法定代表人或授权委托人（签字或盖章）：</w:t>
      </w:r>
    </w:p>
    <w:p>
      <w:pPr>
        <w:spacing w:line="480" w:lineRule="exact"/>
        <w:jc w:val="right"/>
        <w:rPr>
          <w:rFonts w:hAnsi="宋体" w:cs="宋体"/>
          <w:sz w:val="24"/>
        </w:rPr>
      </w:pPr>
      <w:r>
        <w:rPr>
          <w:rFonts w:hint="eastAsia" w:hAnsi="宋体" w:cs="宋体"/>
          <w:sz w:val="24"/>
        </w:rPr>
        <w:t>年   月   日</w:t>
      </w:r>
    </w:p>
    <w:p>
      <w:pPr>
        <w:jc w:val="righ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4D6F5"/>
    <w:multiLevelType w:val="singleLevel"/>
    <w:tmpl w:val="9014D6F5"/>
    <w:lvl w:ilvl="0" w:tentative="0">
      <w:start w:val="1"/>
      <w:numFmt w:val="decimal"/>
      <w:suff w:val="nothing"/>
      <w:lvlText w:val="%1、"/>
      <w:lvlJc w:val="left"/>
    </w:lvl>
  </w:abstractNum>
  <w:abstractNum w:abstractNumId="1">
    <w:nsid w:val="0864F587"/>
    <w:multiLevelType w:val="singleLevel"/>
    <w:tmpl w:val="0864F587"/>
    <w:lvl w:ilvl="0" w:tentative="0">
      <w:start w:val="1"/>
      <w:numFmt w:val="decimal"/>
      <w:pStyle w:val="4"/>
      <w:lvlText w:val="%1."/>
      <w:lvlJc w:val="left"/>
      <w:pPr>
        <w:tabs>
          <w:tab w:val="left" w:pos="780"/>
        </w:tabs>
        <w:ind w:left="780" w:hanging="360"/>
      </w:pPr>
    </w:lvl>
  </w:abstractNum>
  <w:abstractNum w:abstractNumId="2">
    <w:nsid w:val="3EB62294"/>
    <w:multiLevelType w:val="singleLevel"/>
    <w:tmpl w:val="3EB62294"/>
    <w:lvl w:ilvl="0" w:tentative="0">
      <w:start w:val="6"/>
      <w:numFmt w:val="decimal"/>
      <w:suff w:val="space"/>
      <w:lvlText w:val="%1."/>
      <w:lvlJc w:val="left"/>
    </w:lvl>
  </w:abstractNum>
  <w:abstractNum w:abstractNumId="3">
    <w:nsid w:val="569731C8"/>
    <w:multiLevelType w:val="singleLevel"/>
    <w:tmpl w:val="569731C8"/>
    <w:lvl w:ilvl="0" w:tentative="0">
      <w:start w:val="1"/>
      <w:numFmt w:val="chineseCounting"/>
      <w:suff w:val="nothing"/>
      <w:lvlText w:val="%1、"/>
      <w:lvlJc w:val="left"/>
    </w:lvl>
  </w:abstractNum>
  <w:abstractNum w:abstractNumId="4">
    <w:nsid w:val="57ADAF0D"/>
    <w:multiLevelType w:val="singleLevel"/>
    <w:tmpl w:val="57ADAF0D"/>
    <w:lvl w:ilvl="0" w:tentative="0">
      <w:start w:val="1"/>
      <w:numFmt w:val="decimal"/>
      <w:suff w:val="nothing"/>
      <w:lvlText w:val="%1、"/>
      <w:lvlJc w:val="left"/>
    </w:lvl>
  </w:abstractNum>
  <w:abstractNum w:abstractNumId="5">
    <w:nsid w:val="5A4231A3"/>
    <w:multiLevelType w:val="singleLevel"/>
    <w:tmpl w:val="5A4231A3"/>
    <w:lvl w:ilvl="0" w:tentative="0">
      <w:start w:val="1"/>
      <w:numFmt w:val="decimal"/>
      <w:suff w:val="nothing"/>
      <w:lvlText w:val="%1、"/>
      <w:lvlJc w:val="left"/>
    </w:lvl>
  </w:abstractNum>
  <w:abstractNum w:abstractNumId="6">
    <w:nsid w:val="5EFFB4CF"/>
    <w:multiLevelType w:val="singleLevel"/>
    <w:tmpl w:val="5EFFB4CF"/>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MTBkYjExNjNhZGI4YTM1ZWNlMjFmMjBlYjY5MDcifQ=="/>
  </w:docVars>
  <w:rsids>
    <w:rsidRoot w:val="13644F33"/>
    <w:rsid w:val="0002490F"/>
    <w:rsid w:val="00070045"/>
    <w:rsid w:val="000B1E52"/>
    <w:rsid w:val="001477A5"/>
    <w:rsid w:val="001D56B0"/>
    <w:rsid w:val="002B689A"/>
    <w:rsid w:val="003E1B04"/>
    <w:rsid w:val="005E49B3"/>
    <w:rsid w:val="00734A01"/>
    <w:rsid w:val="007D7039"/>
    <w:rsid w:val="0082148B"/>
    <w:rsid w:val="008B250B"/>
    <w:rsid w:val="00BA0138"/>
    <w:rsid w:val="00DE6399"/>
    <w:rsid w:val="08D739E4"/>
    <w:rsid w:val="0D8B10E0"/>
    <w:rsid w:val="13644F33"/>
    <w:rsid w:val="169F551D"/>
    <w:rsid w:val="1B9C64CF"/>
    <w:rsid w:val="1C1222ED"/>
    <w:rsid w:val="218F5DB4"/>
    <w:rsid w:val="259A6766"/>
    <w:rsid w:val="28284D2B"/>
    <w:rsid w:val="2F840F65"/>
    <w:rsid w:val="31AD0696"/>
    <w:rsid w:val="347100A1"/>
    <w:rsid w:val="40717DB6"/>
    <w:rsid w:val="40B61E51"/>
    <w:rsid w:val="44DB226A"/>
    <w:rsid w:val="453273D9"/>
    <w:rsid w:val="46633E57"/>
    <w:rsid w:val="46670114"/>
    <w:rsid w:val="46845E9C"/>
    <w:rsid w:val="48EC789E"/>
    <w:rsid w:val="48FA1FBB"/>
    <w:rsid w:val="4D6414FF"/>
    <w:rsid w:val="4F1D07B2"/>
    <w:rsid w:val="50715259"/>
    <w:rsid w:val="51281690"/>
    <w:rsid w:val="5BEE407D"/>
    <w:rsid w:val="5E2356B9"/>
    <w:rsid w:val="5EB77299"/>
    <w:rsid w:val="5F0A6F89"/>
    <w:rsid w:val="64436127"/>
    <w:rsid w:val="654900FB"/>
    <w:rsid w:val="6741D234"/>
    <w:rsid w:val="674C0621"/>
    <w:rsid w:val="6FD32C00"/>
    <w:rsid w:val="70C9312E"/>
    <w:rsid w:val="72EE07F6"/>
    <w:rsid w:val="DFCFA2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7"/>
    <w:basedOn w:val="1"/>
    <w:next w:val="1"/>
    <w:unhideWhenUsed/>
    <w:qFormat/>
    <w:uiPriority w:val="0"/>
    <w:pPr>
      <w:keepNext/>
      <w:keepLines/>
      <w:spacing w:before="240" w:after="64" w:line="317" w:lineRule="auto"/>
      <w:outlineLvl w:val="6"/>
    </w:pPr>
    <w:rPr>
      <w:b/>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lang w:val="zh-CN" w:bidi="zh-CN"/>
    </w:rPr>
  </w:style>
  <w:style w:type="paragraph" w:styleId="4">
    <w:name w:val="List Number 2"/>
    <w:basedOn w:val="1"/>
    <w:qFormat/>
    <w:uiPriority w:val="0"/>
    <w:pPr>
      <w:numPr>
        <w:ilvl w:val="0"/>
        <w:numId w:val="1"/>
      </w:numPr>
    </w:pPr>
  </w:style>
  <w:style w:type="paragraph" w:styleId="5">
    <w:name w:val="Body Text Indent"/>
    <w:basedOn w:val="1"/>
    <w:qFormat/>
    <w:uiPriority w:val="0"/>
    <w:pPr>
      <w:spacing w:line="360" w:lineRule="auto"/>
      <w:ind w:firstLine="420" w:firstLineChars="200"/>
    </w:pPr>
    <w:rPr>
      <w:rFonts w:ascii="宋体" w:hAnsi="宋体"/>
    </w:rPr>
  </w:style>
  <w:style w:type="paragraph" w:styleId="6">
    <w:name w:val="Plain Text"/>
    <w:basedOn w:val="1"/>
    <w:qFormat/>
    <w:uiPriority w:val="99"/>
    <w:rPr>
      <w:rFonts w:hint="eastAsia" w:ascii="宋体" w:hAnsi="Courier New"/>
      <w:szCs w:val="21"/>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customStyle="1" w:styleId="11">
    <w:name w:val="正文段"/>
    <w:basedOn w:val="1"/>
    <w:qFormat/>
    <w:uiPriority w:val="0"/>
    <w:pPr>
      <w:widowControl/>
      <w:snapToGrid w:val="0"/>
      <w:spacing w:after="50" w:afterLines="50"/>
      <w:ind w:firstLine="200" w:firstLineChars="200"/>
    </w:pPr>
    <w:rPr>
      <w:kern w:val="0"/>
      <w:sz w:val="24"/>
      <w:szCs w:val="20"/>
    </w:rPr>
  </w:style>
  <w:style w:type="paragraph" w:customStyle="1" w:styleId="12">
    <w:name w:val="Table Paragraph"/>
    <w:basedOn w:val="1"/>
    <w:qFormat/>
    <w:uiPriority w:val="1"/>
    <w:pPr>
      <w:spacing w:before="30"/>
      <w:jc w:val="center"/>
    </w:pPr>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9918</Words>
  <Characters>10579</Characters>
  <Lines>85</Lines>
  <Paragraphs>24</Paragraphs>
  <TotalTime>1198</TotalTime>
  <ScaleCrop>false</ScaleCrop>
  <LinksUpToDate>false</LinksUpToDate>
  <CharactersWithSpaces>11374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2020-12-31T22:28:00Z</dcterms:created>
  <dc:creator>娥江牧宇</dc:creator>
  <cp:lastModifiedBy>Ping</cp:lastModifiedBy>
  <dcterms:modified xsi:type="dcterms:W3CDTF">2022-05-24T03:02:00Z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2B16B3FAF67F458693BAF39356E44EAD</vt:lpwstr>
  </property>
</Properties>
</file>