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color w:val="000000" w:themeColor="text1"/>
          <w:sz w:val="32"/>
          <w:szCs w:val="32"/>
        </w:rPr>
      </w:pPr>
      <w:r>
        <w:rPr>
          <w:rFonts w:hint="eastAsia" w:ascii="宋体" w:hAnsi="宋体"/>
          <w:b/>
          <w:color w:val="000000" w:themeColor="text1"/>
          <w:sz w:val="32"/>
          <w:szCs w:val="32"/>
        </w:rPr>
        <w:t>附件1</w:t>
      </w:r>
    </w:p>
    <w:p>
      <w:pPr>
        <w:spacing w:line="300" w:lineRule="exact"/>
        <w:jc w:val="left"/>
        <w:rPr>
          <w:rFonts w:ascii="宋体" w:hAnsi="宋体"/>
          <w:b/>
          <w:color w:val="000000" w:themeColor="text1"/>
          <w:sz w:val="32"/>
          <w:szCs w:val="32"/>
        </w:rPr>
      </w:pPr>
    </w:p>
    <w:p>
      <w:pPr>
        <w:spacing w:line="500" w:lineRule="exact"/>
        <w:jc w:val="center"/>
        <w:rPr>
          <w:rFonts w:ascii="宋体" w:hAnsi="宋体"/>
          <w:b/>
          <w:color w:val="000000" w:themeColor="text1"/>
          <w:spacing w:val="-20"/>
          <w:sz w:val="44"/>
          <w:szCs w:val="44"/>
        </w:rPr>
      </w:pPr>
      <w:r>
        <w:rPr>
          <w:rFonts w:hint="eastAsia" w:ascii="宋体" w:hAnsi="宋体"/>
          <w:b/>
          <w:color w:val="000000" w:themeColor="text1"/>
          <w:sz w:val="44"/>
          <w:szCs w:val="44"/>
        </w:rPr>
        <w:t>绍兴市本级2021年</w:t>
      </w:r>
      <w:r>
        <w:rPr>
          <w:rFonts w:hint="eastAsia" w:ascii="宋体" w:hAnsi="宋体"/>
          <w:b/>
          <w:color w:val="000000" w:themeColor="text1"/>
          <w:spacing w:val="-20"/>
          <w:sz w:val="44"/>
          <w:szCs w:val="44"/>
        </w:rPr>
        <w:t>省水利建设与发展专项资金分配方案</w:t>
      </w:r>
    </w:p>
    <w:tbl>
      <w:tblPr>
        <w:tblStyle w:val="4"/>
        <w:tblpPr w:leftFromText="180" w:rightFromText="180" w:vertAnchor="text" w:horzAnchor="page" w:tblpX="876" w:tblpY="722"/>
        <w:tblOverlap w:val="never"/>
        <w:tblW w:w="15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2540"/>
        <w:gridCol w:w="1701"/>
        <w:gridCol w:w="2977"/>
        <w:gridCol w:w="2268"/>
        <w:gridCol w:w="1134"/>
        <w:gridCol w:w="1134"/>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45"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序号</w:t>
            </w:r>
          </w:p>
        </w:tc>
        <w:tc>
          <w:tcPr>
            <w:tcW w:w="2540"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项目名称</w:t>
            </w:r>
          </w:p>
        </w:tc>
        <w:tc>
          <w:tcPr>
            <w:tcW w:w="1701"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分配单位</w:t>
            </w:r>
          </w:p>
        </w:tc>
        <w:tc>
          <w:tcPr>
            <w:tcW w:w="2977"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建设规模</w:t>
            </w:r>
          </w:p>
        </w:tc>
        <w:tc>
          <w:tcPr>
            <w:tcW w:w="2268"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2021年建设内容</w:t>
            </w:r>
          </w:p>
        </w:tc>
        <w:tc>
          <w:tcPr>
            <w:tcW w:w="2268" w:type="dxa"/>
            <w:gridSpan w:val="2"/>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省级资金安排</w:t>
            </w:r>
          </w:p>
        </w:tc>
        <w:tc>
          <w:tcPr>
            <w:tcW w:w="2873" w:type="dxa"/>
            <w:vMerge w:val="restart"/>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45" w:type="dxa"/>
            <w:vMerge w:val="continue"/>
            <w:vAlign w:val="center"/>
          </w:tcPr>
          <w:p>
            <w:pPr>
              <w:widowControl/>
              <w:spacing w:line="240" w:lineRule="exact"/>
              <w:jc w:val="center"/>
              <w:rPr>
                <w:rFonts w:ascii="宋体" w:hAnsi="宋体" w:cs="宋体"/>
                <w:b/>
                <w:bCs/>
                <w:color w:val="000000" w:themeColor="text1"/>
                <w:kern w:val="0"/>
                <w:sz w:val="20"/>
                <w:szCs w:val="20"/>
              </w:rPr>
            </w:pPr>
          </w:p>
        </w:tc>
        <w:tc>
          <w:tcPr>
            <w:tcW w:w="2540" w:type="dxa"/>
            <w:vMerge w:val="continue"/>
            <w:vAlign w:val="center"/>
          </w:tcPr>
          <w:p>
            <w:pPr>
              <w:widowControl/>
              <w:spacing w:line="240" w:lineRule="exact"/>
              <w:jc w:val="center"/>
              <w:rPr>
                <w:rFonts w:ascii="宋体" w:hAnsi="宋体" w:cs="宋体"/>
                <w:b/>
                <w:bCs/>
                <w:color w:val="000000" w:themeColor="text1"/>
                <w:kern w:val="0"/>
                <w:sz w:val="20"/>
                <w:szCs w:val="20"/>
              </w:rPr>
            </w:pPr>
          </w:p>
        </w:tc>
        <w:tc>
          <w:tcPr>
            <w:tcW w:w="1701" w:type="dxa"/>
            <w:vMerge w:val="continue"/>
          </w:tcPr>
          <w:p>
            <w:pPr>
              <w:widowControl/>
              <w:spacing w:line="240" w:lineRule="exact"/>
              <w:jc w:val="center"/>
              <w:rPr>
                <w:rFonts w:ascii="宋体" w:hAnsi="宋体" w:cs="宋体"/>
                <w:b/>
                <w:bCs/>
                <w:color w:val="000000" w:themeColor="text1"/>
                <w:kern w:val="0"/>
                <w:sz w:val="20"/>
                <w:szCs w:val="20"/>
              </w:rPr>
            </w:pPr>
          </w:p>
        </w:tc>
        <w:tc>
          <w:tcPr>
            <w:tcW w:w="2977" w:type="dxa"/>
            <w:vMerge w:val="continue"/>
            <w:vAlign w:val="center"/>
          </w:tcPr>
          <w:p>
            <w:pPr>
              <w:widowControl/>
              <w:spacing w:line="240" w:lineRule="exact"/>
              <w:jc w:val="center"/>
              <w:rPr>
                <w:rFonts w:ascii="宋体" w:hAnsi="宋体" w:cs="宋体"/>
                <w:b/>
                <w:bCs/>
                <w:color w:val="000000" w:themeColor="text1"/>
                <w:kern w:val="0"/>
                <w:sz w:val="20"/>
                <w:szCs w:val="20"/>
              </w:rPr>
            </w:pPr>
          </w:p>
        </w:tc>
        <w:tc>
          <w:tcPr>
            <w:tcW w:w="2268" w:type="dxa"/>
            <w:vMerge w:val="continue"/>
            <w:vAlign w:val="center"/>
          </w:tcPr>
          <w:p>
            <w:pPr>
              <w:widowControl/>
              <w:spacing w:line="400" w:lineRule="exact"/>
              <w:jc w:val="center"/>
              <w:rPr>
                <w:rFonts w:ascii="宋体" w:hAnsi="宋体" w:cs="宋体"/>
                <w:b/>
                <w:bCs/>
                <w:color w:val="000000" w:themeColor="text1"/>
                <w:kern w:val="0"/>
                <w:sz w:val="28"/>
                <w:szCs w:val="28"/>
              </w:rPr>
            </w:pPr>
          </w:p>
        </w:tc>
        <w:tc>
          <w:tcPr>
            <w:tcW w:w="1134" w:type="dxa"/>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省级</w:t>
            </w:r>
          </w:p>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补助</w:t>
            </w:r>
          </w:p>
        </w:tc>
        <w:tc>
          <w:tcPr>
            <w:tcW w:w="1134" w:type="dxa"/>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消化调度资金</w:t>
            </w:r>
          </w:p>
        </w:tc>
        <w:tc>
          <w:tcPr>
            <w:tcW w:w="2873" w:type="dxa"/>
            <w:vMerge w:val="continue"/>
            <w:vAlign w:val="center"/>
          </w:tcPr>
          <w:p>
            <w:pPr>
              <w:widowControl/>
              <w:spacing w:line="240" w:lineRule="exact"/>
              <w:jc w:val="center"/>
              <w:rPr>
                <w:rFonts w:ascii="宋体" w:hAnsi="宋体" w:cs="宋体"/>
                <w:b/>
                <w:bCs/>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5" w:type="dxa"/>
            <w:vMerge w:val="restart"/>
            <w:vAlign w:val="center"/>
          </w:tcPr>
          <w:p>
            <w:pPr>
              <w:pStyle w:val="7"/>
              <w:spacing w:line="300" w:lineRule="exact"/>
              <w:jc w:val="center"/>
            </w:pPr>
            <w:r>
              <w:rPr>
                <w:rFonts w:hint="eastAsia"/>
              </w:rPr>
              <w:t>1</w:t>
            </w:r>
          </w:p>
        </w:tc>
        <w:tc>
          <w:tcPr>
            <w:tcW w:w="2540" w:type="dxa"/>
            <w:vMerge w:val="restart"/>
            <w:vAlign w:val="center"/>
          </w:tcPr>
          <w:p>
            <w:pPr>
              <w:pStyle w:val="7"/>
              <w:spacing w:line="300" w:lineRule="exact"/>
              <w:jc w:val="center"/>
            </w:pPr>
            <w:r>
              <w:rPr>
                <w:rFonts w:hint="eastAsia"/>
              </w:rPr>
              <w:t>绍兴市新三江闸排涝配套河道拓浚工程</w:t>
            </w:r>
          </w:p>
          <w:p>
            <w:pPr>
              <w:pStyle w:val="7"/>
              <w:spacing w:line="300" w:lineRule="exact"/>
              <w:jc w:val="center"/>
            </w:pPr>
            <w:r>
              <w:rPr>
                <w:rFonts w:hint="eastAsia"/>
              </w:rPr>
              <w:t>（越城片）</w:t>
            </w:r>
          </w:p>
        </w:tc>
        <w:tc>
          <w:tcPr>
            <w:tcW w:w="1701" w:type="dxa"/>
            <w:vAlign w:val="center"/>
          </w:tcPr>
          <w:p>
            <w:pPr>
              <w:pStyle w:val="7"/>
              <w:spacing w:line="300" w:lineRule="exact"/>
              <w:jc w:val="center"/>
            </w:pPr>
            <w:r>
              <w:rPr>
                <w:rFonts w:hint="eastAsia"/>
              </w:rPr>
              <w:t>越城区</w:t>
            </w:r>
          </w:p>
        </w:tc>
        <w:tc>
          <w:tcPr>
            <w:tcW w:w="2977" w:type="dxa"/>
            <w:vMerge w:val="restart"/>
            <w:vAlign w:val="center"/>
          </w:tcPr>
          <w:p>
            <w:pPr>
              <w:autoSpaceDE w:val="0"/>
              <w:autoSpaceDN w:val="0"/>
              <w:adjustRightInd w:val="0"/>
              <w:jc w:val="left"/>
              <w:rPr>
                <w:rFonts w:ascii="仿宋_GB2312" w:eastAsia="仿宋_GB2312" w:cs="仿宋_GB2312" w:hAnsiTheme="minorHAnsi"/>
                <w:color w:val="000000"/>
                <w:kern w:val="0"/>
                <w:sz w:val="24"/>
              </w:rPr>
            </w:pPr>
            <w:r>
              <w:rPr>
                <w:rFonts w:hint="eastAsia" w:ascii="仿宋_GB2312" w:eastAsia="仿宋_GB2312" w:cs="仿宋_GB2312" w:hAnsiTheme="minorHAnsi"/>
                <w:color w:val="000000"/>
                <w:kern w:val="0"/>
                <w:sz w:val="24"/>
              </w:rPr>
              <w:t>坡塘江等</w:t>
            </w:r>
            <w:r>
              <w:rPr>
                <w:rFonts w:ascii="仿宋_GB2312" w:eastAsia="仿宋_GB2312" w:cs="仿宋_GB2312" w:hAnsiTheme="minorHAnsi"/>
                <w:color w:val="000000"/>
                <w:kern w:val="0"/>
                <w:sz w:val="24"/>
              </w:rPr>
              <w:t>13</w:t>
            </w:r>
            <w:r>
              <w:rPr>
                <w:rFonts w:hint="eastAsia" w:ascii="仿宋_GB2312" w:eastAsia="仿宋_GB2312" w:cs="仿宋_GB2312" w:hAnsiTheme="minorHAnsi"/>
                <w:color w:val="000000"/>
                <w:kern w:val="0"/>
                <w:sz w:val="24"/>
              </w:rPr>
              <w:t>条河道治理，治理河道长度</w:t>
            </w:r>
            <w:r>
              <w:rPr>
                <w:rFonts w:ascii="仿宋_GB2312" w:eastAsia="仿宋_GB2312" w:cs="仿宋_GB2312" w:hAnsiTheme="minorHAnsi"/>
                <w:color w:val="000000"/>
                <w:kern w:val="0"/>
                <w:sz w:val="24"/>
              </w:rPr>
              <w:t>62.1</w:t>
            </w:r>
            <w:r>
              <w:rPr>
                <w:rFonts w:hint="eastAsia" w:ascii="仿宋_GB2312" w:eastAsia="仿宋_GB2312" w:cs="仿宋_GB2312" w:hAnsiTheme="minorHAnsi"/>
                <w:color w:val="000000"/>
                <w:kern w:val="0"/>
                <w:sz w:val="24"/>
              </w:rPr>
              <w:t>公里；鱼</w:t>
            </w:r>
          </w:p>
          <w:p>
            <w:pPr>
              <w:pStyle w:val="7"/>
              <w:spacing w:line="300" w:lineRule="exact"/>
              <w:jc w:val="left"/>
              <w:rPr>
                <w:rFonts w:hint="eastAsia" w:eastAsia="仿宋_GB2312"/>
                <w:lang w:eastAsia="zh-CN"/>
              </w:rPr>
            </w:pPr>
            <w:r>
              <w:rPr>
                <w:rFonts w:hint="eastAsia" w:ascii="仿宋_GB2312" w:eastAsia="仿宋_GB2312" w:cs="仿宋_GB2312" w:hAnsiTheme="minorHAnsi"/>
                <w:color w:val="000000"/>
                <w:kern w:val="0"/>
                <w:sz w:val="24"/>
              </w:rPr>
              <w:t>渎江下穿铁路扩建工程；新建调蓄湖工程</w:t>
            </w:r>
            <w:r>
              <w:rPr>
                <w:rFonts w:hint="eastAsia" w:cs="仿宋_GB2312"/>
                <w:color w:val="000000"/>
                <w:kern w:val="0"/>
                <w:sz w:val="24"/>
                <w:lang w:eastAsia="zh-CN"/>
              </w:rPr>
              <w:t>等</w:t>
            </w:r>
          </w:p>
        </w:tc>
        <w:tc>
          <w:tcPr>
            <w:tcW w:w="2268" w:type="dxa"/>
            <w:vAlign w:val="center"/>
          </w:tcPr>
          <w:p>
            <w:pPr>
              <w:pStyle w:val="7"/>
              <w:spacing w:line="300" w:lineRule="exact"/>
              <w:jc w:val="center"/>
            </w:pPr>
            <w:r>
              <w:rPr>
                <w:rFonts w:hint="eastAsia"/>
              </w:rPr>
              <w:t>完工见效</w:t>
            </w:r>
          </w:p>
        </w:tc>
        <w:tc>
          <w:tcPr>
            <w:tcW w:w="1134" w:type="dxa"/>
            <w:vAlign w:val="center"/>
          </w:tcPr>
          <w:p>
            <w:pPr>
              <w:pStyle w:val="7"/>
              <w:spacing w:line="300" w:lineRule="exact"/>
              <w:jc w:val="center"/>
            </w:pPr>
            <w:r>
              <w:rPr>
                <w:rFonts w:hint="eastAsia"/>
              </w:rPr>
              <w:t>/</w:t>
            </w:r>
          </w:p>
        </w:tc>
        <w:tc>
          <w:tcPr>
            <w:tcW w:w="1134" w:type="dxa"/>
            <w:vAlign w:val="center"/>
          </w:tcPr>
          <w:p>
            <w:pPr>
              <w:pStyle w:val="7"/>
              <w:spacing w:line="300" w:lineRule="exact"/>
              <w:jc w:val="center"/>
            </w:pPr>
            <w:r>
              <w:rPr>
                <w:rFonts w:hint="eastAsia"/>
              </w:rPr>
              <w:t>8500</w:t>
            </w:r>
          </w:p>
        </w:tc>
        <w:tc>
          <w:tcPr>
            <w:tcW w:w="2873" w:type="dxa"/>
            <w:vMerge w:val="restart"/>
            <w:vAlign w:val="center"/>
          </w:tcPr>
          <w:p>
            <w:pPr>
              <w:pStyle w:val="7"/>
              <w:spacing w:line="300" w:lineRule="exact"/>
              <w:jc w:val="left"/>
            </w:pPr>
            <w:r>
              <w:rPr>
                <w:rFonts w:hint="eastAsia"/>
              </w:rPr>
              <w:t>资金已于2017年拨付，现确认支出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45" w:type="dxa"/>
            <w:vMerge w:val="continue"/>
            <w:vAlign w:val="center"/>
          </w:tcPr>
          <w:p>
            <w:pPr>
              <w:pStyle w:val="7"/>
              <w:spacing w:line="300" w:lineRule="exact"/>
              <w:jc w:val="center"/>
              <w:rPr>
                <w:rFonts w:hint="eastAsia"/>
              </w:rPr>
            </w:pPr>
          </w:p>
        </w:tc>
        <w:tc>
          <w:tcPr>
            <w:tcW w:w="2540" w:type="dxa"/>
            <w:vMerge w:val="continue"/>
            <w:vAlign w:val="center"/>
          </w:tcPr>
          <w:p>
            <w:pPr>
              <w:pStyle w:val="7"/>
              <w:spacing w:line="300" w:lineRule="exact"/>
              <w:jc w:val="center"/>
              <w:rPr>
                <w:rFonts w:hint="eastAsia"/>
              </w:rPr>
            </w:pPr>
          </w:p>
        </w:tc>
        <w:tc>
          <w:tcPr>
            <w:tcW w:w="1701" w:type="dxa"/>
            <w:vAlign w:val="center"/>
          </w:tcPr>
          <w:p>
            <w:pPr>
              <w:pStyle w:val="7"/>
              <w:spacing w:line="300" w:lineRule="exact"/>
              <w:jc w:val="center"/>
              <w:rPr>
                <w:rFonts w:hint="eastAsia"/>
              </w:rPr>
            </w:pPr>
            <w:r>
              <w:rPr>
                <w:rFonts w:hint="eastAsia"/>
              </w:rPr>
              <w:t>绍兴市河道综合整治投资开发有限公司</w:t>
            </w:r>
          </w:p>
        </w:tc>
        <w:tc>
          <w:tcPr>
            <w:tcW w:w="2977" w:type="dxa"/>
            <w:vMerge w:val="continue"/>
            <w:vAlign w:val="center"/>
          </w:tcPr>
          <w:p>
            <w:pPr>
              <w:pStyle w:val="7"/>
              <w:spacing w:line="300" w:lineRule="exact"/>
              <w:jc w:val="left"/>
              <w:rPr>
                <w:rFonts w:hint="eastAsia"/>
              </w:rPr>
            </w:pPr>
          </w:p>
        </w:tc>
        <w:tc>
          <w:tcPr>
            <w:tcW w:w="2268" w:type="dxa"/>
            <w:vAlign w:val="center"/>
          </w:tcPr>
          <w:p>
            <w:pPr>
              <w:pStyle w:val="7"/>
              <w:spacing w:line="300" w:lineRule="exact"/>
              <w:jc w:val="center"/>
              <w:rPr>
                <w:rFonts w:hint="eastAsia"/>
              </w:rPr>
            </w:pPr>
            <w:r>
              <w:rPr>
                <w:rFonts w:hint="eastAsia"/>
              </w:rPr>
              <w:t>/</w:t>
            </w:r>
          </w:p>
        </w:tc>
        <w:tc>
          <w:tcPr>
            <w:tcW w:w="1134" w:type="dxa"/>
            <w:vAlign w:val="center"/>
          </w:tcPr>
          <w:p>
            <w:pPr>
              <w:pStyle w:val="7"/>
              <w:spacing w:line="300" w:lineRule="exact"/>
              <w:jc w:val="center"/>
              <w:rPr>
                <w:rFonts w:hint="eastAsia"/>
              </w:rPr>
            </w:pPr>
            <w:r>
              <w:rPr>
                <w:rFonts w:hint="eastAsia"/>
              </w:rPr>
              <w:t>/</w:t>
            </w:r>
          </w:p>
        </w:tc>
        <w:tc>
          <w:tcPr>
            <w:tcW w:w="1134" w:type="dxa"/>
            <w:vAlign w:val="center"/>
          </w:tcPr>
          <w:p>
            <w:pPr>
              <w:pStyle w:val="7"/>
              <w:spacing w:line="300" w:lineRule="exact"/>
              <w:jc w:val="center"/>
              <w:rPr>
                <w:rFonts w:hint="eastAsia"/>
              </w:rPr>
            </w:pPr>
            <w:r>
              <w:rPr>
                <w:rFonts w:hint="eastAsia"/>
              </w:rPr>
              <w:t>1500</w:t>
            </w:r>
          </w:p>
        </w:tc>
        <w:tc>
          <w:tcPr>
            <w:tcW w:w="2873" w:type="dxa"/>
            <w:vMerge w:val="continue"/>
            <w:vAlign w:val="center"/>
          </w:tcPr>
          <w:p>
            <w:pPr>
              <w:pStyle w:val="7"/>
              <w:spacing w:line="30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Align w:val="center"/>
          </w:tcPr>
          <w:p>
            <w:pPr>
              <w:pStyle w:val="7"/>
              <w:spacing w:line="300" w:lineRule="exact"/>
              <w:jc w:val="center"/>
              <w:rPr>
                <w:rFonts w:hint="eastAsia"/>
              </w:rPr>
            </w:pPr>
            <w:r>
              <w:rPr>
                <w:rFonts w:hint="eastAsia"/>
              </w:rPr>
              <w:t>2</w:t>
            </w:r>
          </w:p>
        </w:tc>
        <w:tc>
          <w:tcPr>
            <w:tcW w:w="2540" w:type="dxa"/>
            <w:vAlign w:val="center"/>
          </w:tcPr>
          <w:p>
            <w:pPr>
              <w:pStyle w:val="7"/>
              <w:spacing w:line="300" w:lineRule="exact"/>
              <w:jc w:val="center"/>
              <w:rPr>
                <w:rFonts w:hint="eastAsia"/>
              </w:rPr>
            </w:pPr>
            <w:r>
              <w:rPr>
                <w:rFonts w:hint="eastAsia"/>
              </w:rPr>
              <w:t>绍兴市马山闸强排及配套河道工程</w:t>
            </w:r>
          </w:p>
        </w:tc>
        <w:tc>
          <w:tcPr>
            <w:tcW w:w="1701" w:type="dxa"/>
            <w:vAlign w:val="center"/>
          </w:tcPr>
          <w:p>
            <w:pPr>
              <w:pStyle w:val="7"/>
              <w:spacing w:line="300" w:lineRule="exact"/>
              <w:jc w:val="center"/>
              <w:rPr>
                <w:rFonts w:hint="eastAsia"/>
              </w:rPr>
            </w:pPr>
            <w:r>
              <w:rPr>
                <w:rFonts w:hint="eastAsia"/>
              </w:rPr>
              <w:t>越城区</w:t>
            </w:r>
          </w:p>
        </w:tc>
        <w:tc>
          <w:tcPr>
            <w:tcW w:w="2977" w:type="dxa"/>
            <w:vAlign w:val="center"/>
          </w:tcPr>
          <w:p>
            <w:pPr>
              <w:autoSpaceDE w:val="0"/>
              <w:autoSpaceDN w:val="0"/>
              <w:adjustRightInd w:val="0"/>
              <w:jc w:val="left"/>
              <w:rPr>
                <w:rFonts w:ascii="仿宋_GB2312" w:eastAsia="仿宋_GB2312" w:cs="仿宋_GB2312" w:hAnsiTheme="minorHAnsi"/>
                <w:color w:val="000000"/>
                <w:kern w:val="0"/>
                <w:sz w:val="24"/>
              </w:rPr>
            </w:pPr>
            <w:r>
              <w:rPr>
                <w:rFonts w:hint="eastAsia" w:ascii="仿宋_GB2312" w:eastAsia="仿宋_GB2312" w:cs="仿宋_GB2312" w:hAnsiTheme="minorHAnsi"/>
                <w:color w:val="000000"/>
                <w:kern w:val="0"/>
                <w:sz w:val="24"/>
              </w:rPr>
              <w:t>新建强排泵站规模</w:t>
            </w:r>
            <w:r>
              <w:rPr>
                <w:rFonts w:ascii="仿宋_GB2312" w:eastAsia="仿宋_GB2312" w:cs="仿宋_GB2312" w:hAnsiTheme="minorHAnsi"/>
                <w:color w:val="000000"/>
                <w:kern w:val="0"/>
                <w:sz w:val="24"/>
              </w:rPr>
              <w:t>200</w:t>
            </w:r>
            <w:r>
              <w:rPr>
                <w:rFonts w:hint="eastAsia" w:ascii="仿宋_GB2312" w:eastAsia="仿宋_GB2312" w:cs="仿宋_GB2312" w:hAnsiTheme="minorHAnsi"/>
                <w:color w:val="000000"/>
                <w:kern w:val="0"/>
                <w:sz w:val="24"/>
              </w:rPr>
              <w:t>立方米每秒；整治河道长度</w:t>
            </w:r>
          </w:p>
          <w:p>
            <w:pPr>
              <w:autoSpaceDE w:val="0"/>
              <w:autoSpaceDN w:val="0"/>
              <w:adjustRightInd w:val="0"/>
              <w:jc w:val="left"/>
              <w:rPr>
                <w:rFonts w:hint="eastAsia" w:eastAsia="仿宋_GB2312"/>
                <w:lang w:eastAsia="zh-CN"/>
              </w:rPr>
            </w:pPr>
            <w:r>
              <w:rPr>
                <w:rFonts w:ascii="仿宋_GB2312" w:eastAsia="仿宋_GB2312" w:cs="仿宋_GB2312" w:hAnsiTheme="minorHAnsi"/>
                <w:color w:val="000000"/>
                <w:kern w:val="0"/>
                <w:sz w:val="24"/>
              </w:rPr>
              <w:t>8.33</w:t>
            </w:r>
            <w:r>
              <w:rPr>
                <w:rFonts w:hint="eastAsia" w:ascii="仿宋_GB2312" w:eastAsia="仿宋_GB2312" w:cs="仿宋_GB2312" w:hAnsiTheme="minorHAnsi"/>
                <w:color w:val="000000"/>
                <w:kern w:val="0"/>
                <w:sz w:val="24"/>
              </w:rPr>
              <w:t>公里</w:t>
            </w:r>
            <w:r>
              <w:rPr>
                <w:rFonts w:hint="eastAsia" w:ascii="仿宋_GB2312" w:eastAsia="仿宋_GB2312" w:cs="仿宋_GB2312" w:hAnsiTheme="minorHAnsi"/>
                <w:color w:val="000000"/>
                <w:kern w:val="0"/>
                <w:sz w:val="24"/>
                <w:lang w:eastAsia="zh-CN"/>
              </w:rPr>
              <w:t>等</w:t>
            </w:r>
          </w:p>
        </w:tc>
        <w:tc>
          <w:tcPr>
            <w:tcW w:w="2268" w:type="dxa"/>
            <w:vAlign w:val="center"/>
          </w:tcPr>
          <w:p>
            <w:pPr>
              <w:pStyle w:val="7"/>
              <w:spacing w:line="300" w:lineRule="exact"/>
              <w:jc w:val="center"/>
              <w:rPr>
                <w:rFonts w:hint="eastAsia"/>
              </w:rPr>
            </w:pPr>
            <w:r>
              <w:rPr>
                <w:rFonts w:hint="eastAsia"/>
              </w:rPr>
              <w:t>主体工程建设</w:t>
            </w:r>
          </w:p>
        </w:tc>
        <w:tc>
          <w:tcPr>
            <w:tcW w:w="1134" w:type="dxa"/>
            <w:vAlign w:val="center"/>
          </w:tcPr>
          <w:p>
            <w:pPr>
              <w:pStyle w:val="7"/>
              <w:spacing w:line="300" w:lineRule="exact"/>
              <w:jc w:val="center"/>
              <w:rPr>
                <w:rFonts w:hint="eastAsia"/>
              </w:rPr>
            </w:pPr>
            <w:r>
              <w:rPr>
                <w:rFonts w:hint="eastAsia"/>
              </w:rPr>
              <w:t>/</w:t>
            </w:r>
          </w:p>
        </w:tc>
        <w:tc>
          <w:tcPr>
            <w:tcW w:w="1134" w:type="dxa"/>
            <w:vAlign w:val="center"/>
          </w:tcPr>
          <w:p>
            <w:pPr>
              <w:pStyle w:val="7"/>
              <w:spacing w:line="300" w:lineRule="exact"/>
              <w:jc w:val="center"/>
              <w:rPr>
                <w:rFonts w:hint="eastAsia"/>
              </w:rPr>
            </w:pPr>
            <w:r>
              <w:rPr>
                <w:rFonts w:hint="eastAsia"/>
              </w:rPr>
              <w:t>6000</w:t>
            </w:r>
          </w:p>
        </w:tc>
        <w:tc>
          <w:tcPr>
            <w:tcW w:w="2873" w:type="dxa"/>
            <w:vAlign w:val="center"/>
          </w:tcPr>
          <w:p>
            <w:pPr>
              <w:pStyle w:val="7"/>
              <w:spacing w:line="300" w:lineRule="exact"/>
              <w:jc w:val="left"/>
            </w:pPr>
            <w:r>
              <w:rPr>
                <w:rFonts w:hint="eastAsia"/>
              </w:rPr>
              <w:t>资金已于2018年拨付，现确认支出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45" w:type="dxa"/>
            <w:vAlign w:val="center"/>
          </w:tcPr>
          <w:p>
            <w:pPr>
              <w:pStyle w:val="7"/>
              <w:spacing w:line="300" w:lineRule="exact"/>
              <w:jc w:val="center"/>
            </w:pPr>
            <w:r>
              <w:rPr>
                <w:rFonts w:hint="eastAsia"/>
              </w:rPr>
              <w:t>3</w:t>
            </w:r>
          </w:p>
        </w:tc>
        <w:tc>
          <w:tcPr>
            <w:tcW w:w="2540" w:type="dxa"/>
            <w:vAlign w:val="center"/>
          </w:tcPr>
          <w:p>
            <w:pPr>
              <w:pStyle w:val="7"/>
              <w:spacing w:line="300" w:lineRule="exact"/>
              <w:jc w:val="center"/>
            </w:pPr>
            <w:r>
              <w:rPr>
                <w:rFonts w:hint="eastAsia"/>
              </w:rPr>
              <w:t>绍兴市本级海塘安澜工程（曹娥江大闸段）</w:t>
            </w:r>
          </w:p>
        </w:tc>
        <w:tc>
          <w:tcPr>
            <w:tcW w:w="1701" w:type="dxa"/>
            <w:vAlign w:val="center"/>
          </w:tcPr>
          <w:p>
            <w:pPr>
              <w:pStyle w:val="7"/>
              <w:spacing w:line="300" w:lineRule="exact"/>
              <w:jc w:val="center"/>
            </w:pPr>
            <w:r>
              <w:rPr>
                <w:rFonts w:hint="eastAsia"/>
              </w:rPr>
              <w:t>绍兴市曹娥江大闸投资开发有限公司</w:t>
            </w:r>
          </w:p>
        </w:tc>
        <w:tc>
          <w:tcPr>
            <w:tcW w:w="2977" w:type="dxa"/>
            <w:vAlign w:val="center"/>
          </w:tcPr>
          <w:p>
            <w:pPr>
              <w:pStyle w:val="7"/>
              <w:spacing w:line="300" w:lineRule="exact"/>
              <w:jc w:val="left"/>
            </w:pPr>
            <w:r>
              <w:t>下游抛石防冲槽冲刷深坑处理，加固轴线长约160米;左岸海塘和导流堤下游混凝土护坡裂缝处理等</w:t>
            </w:r>
          </w:p>
        </w:tc>
        <w:tc>
          <w:tcPr>
            <w:tcW w:w="2268" w:type="dxa"/>
            <w:vAlign w:val="center"/>
          </w:tcPr>
          <w:p>
            <w:pPr>
              <w:pStyle w:val="7"/>
              <w:spacing w:line="300" w:lineRule="exact"/>
              <w:jc w:val="center"/>
            </w:pPr>
            <w:r>
              <w:rPr>
                <w:rFonts w:hint="eastAsia"/>
              </w:rPr>
              <w:t>主体工程建设</w:t>
            </w:r>
          </w:p>
        </w:tc>
        <w:tc>
          <w:tcPr>
            <w:tcW w:w="1134" w:type="dxa"/>
            <w:vAlign w:val="center"/>
          </w:tcPr>
          <w:p>
            <w:pPr>
              <w:pStyle w:val="7"/>
              <w:spacing w:line="300" w:lineRule="exact"/>
              <w:jc w:val="center"/>
            </w:pPr>
            <w:r>
              <w:rPr>
                <w:rFonts w:hint="eastAsia"/>
              </w:rPr>
              <w:t>500</w:t>
            </w:r>
          </w:p>
        </w:tc>
        <w:tc>
          <w:tcPr>
            <w:tcW w:w="1134" w:type="dxa"/>
            <w:vAlign w:val="center"/>
          </w:tcPr>
          <w:p>
            <w:pPr>
              <w:pStyle w:val="7"/>
              <w:spacing w:line="300" w:lineRule="exact"/>
              <w:jc w:val="center"/>
              <w:rPr>
                <w:rFonts w:hint="eastAsia" w:eastAsia="仿宋_GB2312"/>
                <w:lang w:eastAsia="zh-CN"/>
              </w:rPr>
            </w:pPr>
            <w:r>
              <w:rPr>
                <w:rFonts w:hint="eastAsia"/>
                <w:lang w:val="en-US" w:eastAsia="zh-CN"/>
              </w:rPr>
              <w:t>/</w:t>
            </w:r>
          </w:p>
        </w:tc>
        <w:tc>
          <w:tcPr>
            <w:tcW w:w="2873" w:type="dxa"/>
            <w:vAlign w:val="center"/>
          </w:tcPr>
          <w:p>
            <w:pPr>
              <w:pStyle w:val="7"/>
              <w:spacing w:line="300" w:lineRule="exact"/>
              <w:jc w:val="left"/>
            </w:pPr>
            <w:r>
              <w:rPr>
                <w:rFonts w:hint="eastAsia"/>
                <w:lang w:val="en" w:eastAsia="zh-CN"/>
              </w:rPr>
              <w:t>根据绍市专题会议纪要</w:t>
            </w:r>
            <w:r>
              <w:rPr>
                <w:rFonts w:hint="eastAsia" w:ascii="仿宋_GB2312" w:eastAsia="仿宋_GB2312" w:cs="仿宋_GB2312" w:hAnsiTheme="minorHAnsi"/>
                <w:color w:val="000000"/>
                <w:kern w:val="0"/>
                <w:sz w:val="24"/>
              </w:rPr>
              <w:t>〔20</w:t>
            </w:r>
            <w:r>
              <w:rPr>
                <w:rFonts w:hint="eastAsia" w:cs="仿宋_GB2312"/>
                <w:color w:val="000000"/>
                <w:kern w:val="0"/>
                <w:sz w:val="24"/>
                <w:lang w:val="en-US" w:eastAsia="zh-CN"/>
              </w:rPr>
              <w:t>19</w:t>
            </w:r>
            <w:r>
              <w:rPr>
                <w:rFonts w:hint="eastAsia" w:ascii="仿宋_GB2312" w:eastAsia="仿宋_GB2312" w:cs="仿宋_GB2312" w:hAnsiTheme="minorHAnsi"/>
                <w:color w:val="000000"/>
                <w:kern w:val="0"/>
                <w:sz w:val="24"/>
              </w:rPr>
              <w:t>〕</w:t>
            </w:r>
            <w:bookmarkStart w:id="0" w:name="_GoBack"/>
            <w:bookmarkEnd w:id="0"/>
            <w:r>
              <w:rPr>
                <w:rFonts w:hint="eastAsia"/>
                <w:lang w:val="en-US" w:eastAsia="zh-CN"/>
              </w:rPr>
              <w:t>1号文件规定“维修资金按比例分摊，市财政34%，柯桥区、上虞区各33%。如有省级补助资金，按同比例扣减市、区分摊额”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031" w:type="dxa"/>
            <w:gridSpan w:val="5"/>
            <w:vAlign w:val="center"/>
          </w:tcPr>
          <w:p>
            <w:pPr>
              <w:widowControl/>
              <w:spacing w:line="300" w:lineRule="exact"/>
              <w:jc w:val="center"/>
              <w:rPr>
                <w:rFonts w:ascii="宋体" w:hAnsi="宋体" w:cs="宋体"/>
                <w:b/>
                <w:color w:val="000000" w:themeColor="text1"/>
                <w:kern w:val="0"/>
                <w:sz w:val="24"/>
              </w:rPr>
            </w:pPr>
            <w:r>
              <w:rPr>
                <w:rFonts w:hint="eastAsia" w:ascii="宋体" w:hAnsi="宋体" w:cs="宋体"/>
                <w:b/>
                <w:color w:val="000000" w:themeColor="text1"/>
                <w:kern w:val="0"/>
                <w:sz w:val="24"/>
              </w:rPr>
              <w:t>合计</w:t>
            </w:r>
          </w:p>
        </w:tc>
        <w:tc>
          <w:tcPr>
            <w:tcW w:w="1134" w:type="dxa"/>
            <w:vAlign w:val="center"/>
          </w:tcPr>
          <w:p>
            <w:pPr>
              <w:widowControl/>
              <w:spacing w:line="300" w:lineRule="exact"/>
              <w:jc w:val="center"/>
              <w:rPr>
                <w:rFonts w:ascii="宋体" w:hAnsi="宋体" w:cs="宋体"/>
                <w:b/>
                <w:color w:val="000000" w:themeColor="text1"/>
                <w:kern w:val="0"/>
                <w:sz w:val="24"/>
              </w:rPr>
            </w:pPr>
            <w:r>
              <w:rPr>
                <w:rFonts w:hint="eastAsia" w:ascii="宋体" w:hAnsi="宋体" w:cs="宋体"/>
                <w:b/>
                <w:color w:val="000000" w:themeColor="text1"/>
                <w:kern w:val="0"/>
                <w:sz w:val="24"/>
              </w:rPr>
              <w:t>500</w:t>
            </w:r>
          </w:p>
        </w:tc>
        <w:tc>
          <w:tcPr>
            <w:tcW w:w="1134" w:type="dxa"/>
            <w:vAlign w:val="center"/>
          </w:tcPr>
          <w:p>
            <w:pPr>
              <w:widowControl/>
              <w:spacing w:line="300" w:lineRule="exact"/>
              <w:jc w:val="center"/>
              <w:rPr>
                <w:rFonts w:ascii="宋体" w:hAnsi="宋体" w:cs="宋体"/>
                <w:b/>
                <w:color w:val="000000" w:themeColor="text1"/>
                <w:kern w:val="0"/>
                <w:sz w:val="24"/>
              </w:rPr>
            </w:pPr>
            <w:r>
              <w:rPr>
                <w:rFonts w:hint="eastAsia" w:ascii="宋体" w:hAnsi="宋体" w:cs="宋体"/>
                <w:b/>
                <w:color w:val="000000" w:themeColor="text1"/>
                <w:kern w:val="0"/>
                <w:sz w:val="24"/>
              </w:rPr>
              <w:t>16000</w:t>
            </w:r>
          </w:p>
        </w:tc>
        <w:tc>
          <w:tcPr>
            <w:tcW w:w="2873" w:type="dxa"/>
            <w:vAlign w:val="center"/>
          </w:tcPr>
          <w:p>
            <w:pPr>
              <w:widowControl/>
              <w:spacing w:line="300" w:lineRule="exact"/>
              <w:jc w:val="center"/>
              <w:rPr>
                <w:rFonts w:ascii="宋体" w:hAnsi="宋体" w:cs="宋体"/>
                <w:color w:val="000000" w:themeColor="text1"/>
                <w:kern w:val="0"/>
                <w:sz w:val="20"/>
                <w:szCs w:val="20"/>
              </w:rPr>
            </w:pPr>
          </w:p>
        </w:tc>
      </w:tr>
    </w:tbl>
    <w:p>
      <w:pPr>
        <w:jc w:val="center"/>
        <w:rPr>
          <w:rFonts w:ascii="宋体" w:hAnsi="宋体"/>
          <w:b/>
          <w:color w:val="000000" w:themeColor="text1"/>
          <w:spacing w:val="-20"/>
          <w:sz w:val="44"/>
          <w:szCs w:val="44"/>
        </w:rPr>
      </w:pPr>
      <w:r>
        <w:rPr>
          <w:rFonts w:hint="eastAsia" w:ascii="宋体" w:hAnsi="宋体"/>
          <w:b/>
          <w:color w:val="000000" w:themeColor="text1"/>
          <w:spacing w:val="-20"/>
          <w:sz w:val="44"/>
          <w:szCs w:val="44"/>
          <w:lang w:val="en-US" w:eastAsia="zh-CN"/>
        </w:rPr>
        <w:t xml:space="preserve">                            </w:t>
      </w:r>
      <w:r>
        <w:rPr>
          <w:rFonts w:hint="eastAsia" w:ascii="宋体" w:hAnsi="宋体"/>
          <w:b/>
          <w:color w:val="000000" w:themeColor="text1"/>
          <w:spacing w:val="-20"/>
          <w:sz w:val="44"/>
          <w:szCs w:val="44"/>
        </w:rPr>
        <w:t>（</w:t>
      </w:r>
      <w:r>
        <w:rPr>
          <w:rFonts w:hint="eastAsia" w:ascii="宋体" w:hAnsi="宋体"/>
          <w:b/>
          <w:color w:val="000000" w:themeColor="text1"/>
          <w:sz w:val="44"/>
          <w:szCs w:val="44"/>
        </w:rPr>
        <w:t>重大水利项目</w:t>
      </w:r>
      <w:r>
        <w:rPr>
          <w:rFonts w:hint="eastAsia" w:ascii="宋体" w:hAnsi="宋体"/>
          <w:b/>
          <w:color w:val="000000" w:themeColor="text1"/>
          <w:spacing w:val="-20"/>
          <w:sz w:val="44"/>
          <w:szCs w:val="44"/>
        </w:rPr>
        <w:t>）</w:t>
      </w:r>
      <w:r>
        <w:rPr>
          <w:rFonts w:hint="eastAsia" w:ascii="宋体" w:hAnsi="宋体"/>
          <w:b/>
          <w:color w:val="000000" w:themeColor="text1"/>
          <w:spacing w:val="-20"/>
          <w:sz w:val="44"/>
          <w:szCs w:val="44"/>
          <w:lang w:val="en-US" w:eastAsia="zh-CN"/>
        </w:rPr>
        <w:t xml:space="preserve">                   </w:t>
      </w:r>
      <w:r>
        <w:rPr>
          <w:rFonts w:hint="eastAsia" w:ascii="仿宋_GB2312" w:hAnsi="宋体"/>
          <w:b/>
          <w:color w:val="000000" w:themeColor="text1"/>
          <w:sz w:val="24"/>
        </w:rPr>
        <w:t>单位：万元</w:t>
      </w:r>
    </w:p>
    <w:p>
      <w:pPr>
        <w:jc w:val="left"/>
        <w:rPr>
          <w:rFonts w:ascii="宋体" w:hAnsi="宋体"/>
          <w:b/>
          <w:color w:val="000000" w:themeColor="text1"/>
          <w:sz w:val="32"/>
          <w:szCs w:val="32"/>
        </w:rPr>
      </w:pPr>
      <w:r>
        <w:rPr>
          <w:rFonts w:hint="eastAsia" w:ascii="宋体" w:hAnsi="宋体"/>
          <w:b/>
          <w:color w:val="000000" w:themeColor="text1"/>
          <w:sz w:val="32"/>
          <w:szCs w:val="32"/>
        </w:rPr>
        <w:t>附件2</w:t>
      </w:r>
    </w:p>
    <w:p>
      <w:pPr>
        <w:spacing w:line="240" w:lineRule="exact"/>
        <w:jc w:val="left"/>
        <w:rPr>
          <w:rFonts w:ascii="宋体" w:hAnsi="宋体"/>
          <w:b/>
          <w:color w:val="000000" w:themeColor="text1"/>
          <w:szCs w:val="21"/>
        </w:rPr>
      </w:pPr>
    </w:p>
    <w:p>
      <w:pPr>
        <w:spacing w:line="500" w:lineRule="exact"/>
        <w:jc w:val="center"/>
        <w:rPr>
          <w:rFonts w:ascii="宋体" w:hAnsi="宋体"/>
          <w:b/>
          <w:color w:val="000000" w:themeColor="text1"/>
          <w:spacing w:val="-20"/>
          <w:sz w:val="44"/>
          <w:szCs w:val="44"/>
        </w:rPr>
      </w:pPr>
      <w:r>
        <w:rPr>
          <w:rFonts w:hint="eastAsia" w:ascii="宋体" w:hAnsi="宋体"/>
          <w:b/>
          <w:color w:val="000000" w:themeColor="text1"/>
          <w:sz w:val="44"/>
          <w:szCs w:val="44"/>
        </w:rPr>
        <w:t>绍兴市本级2021年</w:t>
      </w:r>
      <w:r>
        <w:rPr>
          <w:rFonts w:hint="eastAsia" w:ascii="宋体" w:hAnsi="宋体"/>
          <w:b/>
          <w:color w:val="000000" w:themeColor="text1"/>
          <w:spacing w:val="-20"/>
          <w:sz w:val="44"/>
          <w:szCs w:val="44"/>
        </w:rPr>
        <w:t>省水利建设与发展专项资金分配方案</w:t>
      </w:r>
    </w:p>
    <w:p>
      <w:pPr>
        <w:spacing w:line="500" w:lineRule="exact"/>
        <w:jc w:val="center"/>
        <w:rPr>
          <w:rFonts w:ascii="宋体" w:hAnsi="宋体"/>
          <w:b/>
          <w:color w:val="000000" w:themeColor="text1"/>
          <w:spacing w:val="-20"/>
          <w:sz w:val="44"/>
          <w:szCs w:val="44"/>
        </w:rPr>
      </w:pPr>
      <w:r>
        <w:rPr>
          <w:rFonts w:hint="eastAsia" w:ascii="宋体" w:hAnsi="宋体"/>
          <w:b/>
          <w:color w:val="000000" w:themeColor="text1"/>
          <w:spacing w:val="-20"/>
          <w:sz w:val="44"/>
          <w:szCs w:val="44"/>
        </w:rPr>
        <w:t>（</w:t>
      </w:r>
      <w:r>
        <w:rPr>
          <w:rFonts w:hint="eastAsia" w:ascii="宋体" w:hAnsi="宋体"/>
          <w:b/>
          <w:color w:val="000000" w:themeColor="text1"/>
          <w:sz w:val="44"/>
          <w:szCs w:val="44"/>
        </w:rPr>
        <w:t>一般水利项目</w:t>
      </w:r>
      <w:r>
        <w:rPr>
          <w:rFonts w:hint="eastAsia" w:ascii="宋体" w:hAnsi="宋体"/>
          <w:b/>
          <w:color w:val="000000" w:themeColor="text1"/>
          <w:spacing w:val="-20"/>
          <w:sz w:val="44"/>
          <w:szCs w:val="44"/>
        </w:rPr>
        <w:t>）</w:t>
      </w:r>
    </w:p>
    <w:p>
      <w:pPr>
        <w:jc w:val="center"/>
        <w:rPr>
          <w:rFonts w:ascii="仿宋_GB2312" w:hAnsi="宋体"/>
          <w:b/>
          <w:color w:val="000000" w:themeColor="text1"/>
          <w:sz w:val="24"/>
        </w:rPr>
      </w:pPr>
      <w:r>
        <w:rPr>
          <w:rFonts w:hint="eastAsia" w:ascii="仿宋_GB2312" w:hAnsi="宋体"/>
          <w:b/>
          <w:color w:val="000000" w:themeColor="text1"/>
          <w:sz w:val="24"/>
        </w:rPr>
        <w:t xml:space="preserve">                                                                                                       单位：万元</w:t>
      </w:r>
    </w:p>
    <w:tbl>
      <w:tblPr>
        <w:tblStyle w:val="3"/>
        <w:tblW w:w="5000" w:type="pct"/>
        <w:tblInd w:w="-34" w:type="dxa"/>
        <w:tblLayout w:type="autofit"/>
        <w:tblCellMar>
          <w:top w:w="0" w:type="dxa"/>
          <w:left w:w="108" w:type="dxa"/>
          <w:bottom w:w="0" w:type="dxa"/>
          <w:right w:w="108" w:type="dxa"/>
        </w:tblCellMar>
      </w:tblPr>
      <w:tblGrid>
        <w:gridCol w:w="844"/>
        <w:gridCol w:w="2977"/>
        <w:gridCol w:w="1982"/>
        <w:gridCol w:w="4503"/>
        <w:gridCol w:w="1242"/>
        <w:gridCol w:w="2626"/>
      </w:tblGrid>
      <w:tr>
        <w:tblPrEx>
          <w:tblCellMar>
            <w:top w:w="0" w:type="dxa"/>
            <w:left w:w="108" w:type="dxa"/>
            <w:bottom w:w="0" w:type="dxa"/>
            <w:right w:w="108" w:type="dxa"/>
          </w:tblCellMar>
        </w:tblPrEx>
        <w:trPr>
          <w:trHeight w:val="734" w:hRule="atLeast"/>
        </w:trPr>
        <w:tc>
          <w:tcPr>
            <w:tcW w:w="298" w:type="pct"/>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序号</w:t>
            </w:r>
          </w:p>
        </w:tc>
        <w:tc>
          <w:tcPr>
            <w:tcW w:w="1050" w:type="pct"/>
            <w:tcBorders>
              <w:top w:val="single" w:color="auto" w:sz="8" w:space="0"/>
              <w:left w:val="nil"/>
              <w:bottom w:val="single" w:color="auto" w:sz="8" w:space="0"/>
              <w:right w:val="single" w:color="auto" w:sz="4" w:space="0"/>
            </w:tcBorders>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项目名称</w:t>
            </w:r>
          </w:p>
        </w:tc>
        <w:tc>
          <w:tcPr>
            <w:tcW w:w="69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分配单位</w:t>
            </w:r>
          </w:p>
        </w:tc>
        <w:tc>
          <w:tcPr>
            <w:tcW w:w="1587" w:type="pct"/>
            <w:tcBorders>
              <w:top w:val="single" w:color="auto" w:sz="8" w:space="0"/>
              <w:left w:val="single" w:color="auto" w:sz="4" w:space="0"/>
              <w:bottom w:val="single" w:color="auto" w:sz="8" w:space="0"/>
              <w:right w:val="single" w:color="auto" w:sz="8" w:space="0"/>
            </w:tcBorders>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2021年工作内容</w:t>
            </w:r>
          </w:p>
        </w:tc>
        <w:tc>
          <w:tcPr>
            <w:tcW w:w="438" w:type="pct"/>
            <w:tcBorders>
              <w:top w:val="single" w:color="auto" w:sz="8" w:space="0"/>
              <w:left w:val="nil"/>
              <w:bottom w:val="single" w:color="auto" w:sz="8" w:space="0"/>
              <w:right w:val="single" w:color="auto" w:sz="8" w:space="0"/>
            </w:tcBorders>
            <w:vAlign w:val="center"/>
          </w:tcPr>
          <w:p>
            <w:pPr>
              <w:widowControl/>
              <w:spacing w:line="400" w:lineRule="exact"/>
              <w:jc w:val="center"/>
              <w:rPr>
                <w:rFonts w:hint="eastAsia" w:ascii="宋体" w:hAnsi="宋体" w:cs="宋体"/>
                <w:b/>
                <w:bCs/>
                <w:color w:val="000000" w:themeColor="text1"/>
                <w:kern w:val="0"/>
                <w:sz w:val="28"/>
                <w:szCs w:val="28"/>
              </w:rPr>
            </w:pPr>
            <w:r>
              <w:rPr>
                <w:rFonts w:hint="eastAsia" w:ascii="宋体" w:hAnsi="宋体" w:cs="宋体"/>
                <w:b/>
                <w:bCs/>
                <w:color w:val="000000" w:themeColor="text1"/>
                <w:kern w:val="0"/>
                <w:sz w:val="28"/>
                <w:szCs w:val="28"/>
              </w:rPr>
              <w:t>省级</w:t>
            </w:r>
          </w:p>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补助</w:t>
            </w:r>
          </w:p>
        </w:tc>
        <w:tc>
          <w:tcPr>
            <w:tcW w:w="926" w:type="pct"/>
            <w:tcBorders>
              <w:top w:val="single" w:color="auto" w:sz="8" w:space="0"/>
              <w:left w:val="nil"/>
              <w:bottom w:val="single" w:color="auto" w:sz="8" w:space="0"/>
              <w:right w:val="single" w:color="auto" w:sz="8" w:space="0"/>
            </w:tcBorders>
            <w:vAlign w:val="center"/>
          </w:tcPr>
          <w:p>
            <w:pPr>
              <w:widowControl/>
              <w:spacing w:line="400" w:lineRule="exact"/>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备注</w:t>
            </w:r>
          </w:p>
        </w:tc>
      </w:tr>
      <w:tr>
        <w:tblPrEx>
          <w:tblCellMar>
            <w:top w:w="0" w:type="dxa"/>
            <w:left w:w="108" w:type="dxa"/>
            <w:bottom w:w="0" w:type="dxa"/>
            <w:right w:w="108" w:type="dxa"/>
          </w:tblCellMar>
        </w:tblPrEx>
        <w:trPr>
          <w:trHeight w:val="1752" w:hRule="atLeast"/>
        </w:trPr>
        <w:tc>
          <w:tcPr>
            <w:tcW w:w="298" w:type="pct"/>
            <w:tcBorders>
              <w:top w:val="nil"/>
              <w:left w:val="single" w:color="auto" w:sz="8" w:space="0"/>
              <w:bottom w:val="single" w:color="auto" w:sz="8" w:space="0"/>
              <w:right w:val="single" w:color="auto" w:sz="8" w:space="0"/>
            </w:tcBorders>
            <w:vAlign w:val="center"/>
          </w:tcPr>
          <w:p>
            <w:pPr>
              <w:pStyle w:val="7"/>
              <w:spacing w:line="300" w:lineRule="exact"/>
              <w:jc w:val="center"/>
            </w:pPr>
            <w:r>
              <w:rPr>
                <w:rFonts w:hint="eastAsia"/>
              </w:rPr>
              <w:t>1</w:t>
            </w:r>
          </w:p>
        </w:tc>
        <w:tc>
          <w:tcPr>
            <w:tcW w:w="1050" w:type="pct"/>
            <w:tcBorders>
              <w:top w:val="nil"/>
              <w:left w:val="nil"/>
              <w:bottom w:val="single" w:color="auto" w:sz="8" w:space="0"/>
              <w:right w:val="single" w:color="auto" w:sz="4" w:space="0"/>
            </w:tcBorders>
            <w:vAlign w:val="center"/>
          </w:tcPr>
          <w:p>
            <w:pPr>
              <w:pStyle w:val="7"/>
              <w:spacing w:line="300" w:lineRule="exact"/>
              <w:jc w:val="center"/>
            </w:pPr>
            <w:r>
              <w:rPr>
                <w:rFonts w:hint="eastAsia"/>
              </w:rPr>
              <w:t>曹娥江大闸运行管理经费</w:t>
            </w:r>
          </w:p>
        </w:tc>
        <w:tc>
          <w:tcPr>
            <w:tcW w:w="699" w:type="pct"/>
            <w:tcBorders>
              <w:top w:val="single" w:color="auto" w:sz="4" w:space="0"/>
              <w:left w:val="single" w:color="auto" w:sz="4" w:space="0"/>
              <w:bottom w:val="single" w:color="auto" w:sz="4" w:space="0"/>
              <w:right w:val="single" w:color="auto" w:sz="4" w:space="0"/>
            </w:tcBorders>
            <w:vAlign w:val="center"/>
          </w:tcPr>
          <w:p>
            <w:pPr>
              <w:pStyle w:val="7"/>
              <w:spacing w:line="300" w:lineRule="exact"/>
              <w:jc w:val="center"/>
            </w:pPr>
            <w:r>
              <w:rPr>
                <w:rFonts w:hint="eastAsia"/>
              </w:rPr>
              <w:t>绍兴市曹娥江大闸运行管理中心</w:t>
            </w:r>
          </w:p>
        </w:tc>
        <w:tc>
          <w:tcPr>
            <w:tcW w:w="1587" w:type="pct"/>
            <w:tcBorders>
              <w:top w:val="nil"/>
              <w:left w:val="single" w:color="auto" w:sz="4" w:space="0"/>
              <w:bottom w:val="single" w:color="auto" w:sz="8" w:space="0"/>
              <w:right w:val="single" w:color="auto" w:sz="8" w:space="0"/>
            </w:tcBorders>
            <w:vAlign w:val="center"/>
          </w:tcPr>
          <w:p>
            <w:pPr>
              <w:widowControl/>
              <w:spacing w:line="300" w:lineRule="exact"/>
              <w:jc w:val="left"/>
              <w:rPr>
                <w:rFonts w:ascii="宋体" w:hAnsi="宋体" w:cs="宋体"/>
                <w:color w:val="000000" w:themeColor="text1"/>
                <w:kern w:val="0"/>
                <w:sz w:val="24"/>
              </w:rPr>
            </w:pPr>
            <w:r>
              <w:rPr>
                <w:rFonts w:hint="eastAsia" w:ascii="仿宋_GB2312" w:eastAsia="仿宋_GB2312" w:cs="仿宋_GB2312" w:hAnsiTheme="minorHAnsi"/>
                <w:color w:val="000000"/>
                <w:kern w:val="0"/>
                <w:sz w:val="24"/>
              </w:rPr>
              <w:t>做好曹娥江大闸枢纽工程日常运行管理、设施设备维修（护），柯桥区迎阳闸以下至曹娥江大闸河段管理及大闸两岸的防潮（洪）和排涝；闸上河道范围内的日常引水、排水调度；配合有关部门做好闸上河道的行政执法工作，市政府及有关主管部门授予的其他管理工作</w:t>
            </w:r>
          </w:p>
        </w:tc>
        <w:tc>
          <w:tcPr>
            <w:tcW w:w="438" w:type="pct"/>
            <w:tcBorders>
              <w:top w:val="nil"/>
              <w:left w:val="nil"/>
              <w:bottom w:val="single" w:color="auto" w:sz="8" w:space="0"/>
              <w:right w:val="single" w:color="auto" w:sz="8" w:space="0"/>
            </w:tcBorders>
            <w:vAlign w:val="center"/>
          </w:tcPr>
          <w:p>
            <w:pPr>
              <w:pStyle w:val="7"/>
              <w:spacing w:line="300" w:lineRule="exact"/>
              <w:jc w:val="center"/>
            </w:pPr>
            <w:r>
              <w:rPr>
                <w:rFonts w:hint="eastAsia"/>
              </w:rPr>
              <w:t>893</w:t>
            </w:r>
          </w:p>
        </w:tc>
        <w:tc>
          <w:tcPr>
            <w:tcW w:w="926" w:type="pct"/>
            <w:tcBorders>
              <w:top w:val="nil"/>
              <w:left w:val="nil"/>
              <w:bottom w:val="single" w:color="auto" w:sz="8" w:space="0"/>
              <w:right w:val="single" w:color="auto" w:sz="8" w:space="0"/>
            </w:tcBorders>
            <w:vAlign w:val="center"/>
          </w:tcPr>
          <w:p>
            <w:pPr>
              <w:pStyle w:val="7"/>
              <w:spacing w:line="300" w:lineRule="exact"/>
              <w:jc w:val="both"/>
            </w:pPr>
            <w:r>
              <w:rPr>
                <w:rFonts w:hint="eastAsia"/>
              </w:rPr>
              <w:t>该项目共安排运管资金1725万元</w:t>
            </w:r>
          </w:p>
        </w:tc>
      </w:tr>
      <w:tr>
        <w:tblPrEx>
          <w:tblCellMar>
            <w:top w:w="0" w:type="dxa"/>
            <w:left w:w="108" w:type="dxa"/>
            <w:bottom w:w="0" w:type="dxa"/>
            <w:right w:w="108" w:type="dxa"/>
          </w:tblCellMar>
        </w:tblPrEx>
        <w:trPr>
          <w:trHeight w:val="2764" w:hRule="atLeast"/>
        </w:trPr>
        <w:tc>
          <w:tcPr>
            <w:tcW w:w="298" w:type="pct"/>
            <w:tcBorders>
              <w:top w:val="single" w:color="auto" w:sz="4" w:space="0"/>
              <w:left w:val="single" w:color="auto" w:sz="4" w:space="0"/>
              <w:bottom w:val="single" w:color="auto" w:sz="4" w:space="0"/>
              <w:right w:val="single" w:color="auto" w:sz="4" w:space="0"/>
            </w:tcBorders>
            <w:vAlign w:val="center"/>
          </w:tcPr>
          <w:p>
            <w:pPr>
              <w:pStyle w:val="7"/>
              <w:spacing w:line="300" w:lineRule="exact"/>
              <w:jc w:val="center"/>
            </w:pPr>
            <w:r>
              <w:rPr>
                <w:rFonts w:hint="eastAsia"/>
              </w:rPr>
              <w:t>2</w:t>
            </w:r>
          </w:p>
        </w:tc>
        <w:tc>
          <w:tcPr>
            <w:tcW w:w="1050" w:type="pct"/>
            <w:tcBorders>
              <w:top w:val="single" w:color="auto" w:sz="4" w:space="0"/>
              <w:left w:val="single" w:color="auto" w:sz="4" w:space="0"/>
              <w:bottom w:val="single" w:color="auto" w:sz="4" w:space="0"/>
              <w:right w:val="single" w:color="auto" w:sz="4" w:space="0"/>
            </w:tcBorders>
            <w:vAlign w:val="center"/>
          </w:tcPr>
          <w:p>
            <w:pPr>
              <w:pStyle w:val="7"/>
              <w:spacing w:line="300" w:lineRule="exact"/>
              <w:jc w:val="center"/>
            </w:pPr>
            <w:r>
              <w:t>水文测报能力提升</w:t>
            </w:r>
          </w:p>
          <w:p>
            <w:pPr>
              <w:pStyle w:val="7"/>
              <w:spacing w:line="300" w:lineRule="exact"/>
              <w:jc w:val="center"/>
            </w:pPr>
            <w:r>
              <w:rPr>
                <w:rFonts w:hint="eastAsia"/>
              </w:rPr>
              <w:t>（2021年度）</w:t>
            </w:r>
          </w:p>
        </w:tc>
        <w:tc>
          <w:tcPr>
            <w:tcW w:w="699" w:type="pct"/>
            <w:tcBorders>
              <w:left w:val="single" w:color="auto" w:sz="4" w:space="0"/>
              <w:bottom w:val="single" w:color="auto" w:sz="4" w:space="0"/>
              <w:right w:val="single" w:color="auto" w:sz="4" w:space="0"/>
            </w:tcBorders>
            <w:vAlign w:val="center"/>
          </w:tcPr>
          <w:p>
            <w:pPr>
              <w:pStyle w:val="7"/>
              <w:spacing w:line="300" w:lineRule="exact"/>
              <w:jc w:val="center"/>
            </w:pPr>
            <w:r>
              <w:rPr>
                <w:rFonts w:hint="eastAsia"/>
              </w:rPr>
              <w:t>绍兴市水文管理中心</w:t>
            </w:r>
          </w:p>
        </w:tc>
        <w:tc>
          <w:tcPr>
            <w:tcW w:w="1587"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eastAsia="仿宋_GB2312" w:cs="仿宋_GB2312" w:hAnsiTheme="minorHAnsi"/>
                <w:color w:val="000000"/>
                <w:kern w:val="0"/>
                <w:sz w:val="24"/>
              </w:rPr>
            </w:pPr>
            <w:r>
              <w:rPr>
                <w:rFonts w:hint="eastAsia" w:ascii="仿宋_GB2312" w:eastAsia="仿宋_GB2312" w:cs="仿宋_GB2312" w:hAnsiTheme="minorHAnsi"/>
                <w:color w:val="000000"/>
                <w:kern w:val="0"/>
                <w:sz w:val="24"/>
              </w:rPr>
              <w:t>水文防汛“5+1”工程建设（墒情自动监测站建设1站；北斗卫星信道建设1站；雷达水位站建设1站（含北斗信道）</w:t>
            </w:r>
            <w:r>
              <w:rPr>
                <w:rFonts w:hint="eastAsia" w:ascii="仿宋_GB2312" w:eastAsia="仿宋_GB2312" w:cs="仿宋_GB2312" w:hAnsiTheme="minorHAnsi"/>
                <w:color w:val="000000"/>
                <w:kern w:val="0"/>
                <w:sz w:val="24"/>
                <w:lang w:eastAsia="zh-CN"/>
              </w:rPr>
              <w:t>）。</w:t>
            </w:r>
          </w:p>
        </w:tc>
        <w:tc>
          <w:tcPr>
            <w:tcW w:w="438" w:type="pct"/>
            <w:tcBorders>
              <w:top w:val="single" w:color="auto" w:sz="4" w:space="0"/>
              <w:left w:val="single" w:color="auto" w:sz="4" w:space="0"/>
              <w:bottom w:val="single" w:color="auto" w:sz="4" w:space="0"/>
              <w:right w:val="single" w:color="auto" w:sz="4" w:space="0"/>
            </w:tcBorders>
            <w:vAlign w:val="center"/>
          </w:tcPr>
          <w:p>
            <w:pPr>
              <w:pStyle w:val="7"/>
              <w:spacing w:line="300" w:lineRule="exact"/>
              <w:jc w:val="center"/>
              <w:rPr>
                <w:sz w:val="22"/>
                <w:szCs w:val="22"/>
              </w:rPr>
            </w:pPr>
            <w:r>
              <w:rPr>
                <w:rFonts w:hint="eastAsia"/>
                <w:sz w:val="22"/>
                <w:szCs w:val="22"/>
              </w:rPr>
              <w:t>27</w:t>
            </w:r>
          </w:p>
        </w:tc>
        <w:tc>
          <w:tcPr>
            <w:tcW w:w="926"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sz w:val="22"/>
                <w:szCs w:val="22"/>
              </w:rPr>
            </w:pPr>
            <w:r>
              <w:rPr>
                <w:rFonts w:hint="eastAsia" w:ascii="仿宋_GB2312" w:eastAsia="仿宋_GB2312" w:cs="仿宋_GB2312" w:hAnsiTheme="minorHAnsi"/>
                <w:color w:val="000000"/>
                <w:kern w:val="0"/>
                <w:sz w:val="24"/>
              </w:rPr>
              <w:t>依据：浙江水文补短板实施方案（2020-2022年）、《中共绍兴市委办公室 绍兴市人民政府办公室关于分解落实浙江省高水平全面建成小康社会补短板工作清单的通知》（绍市委办综〔2020〕4号）。</w:t>
            </w:r>
          </w:p>
        </w:tc>
      </w:tr>
      <w:tr>
        <w:tblPrEx>
          <w:tblCellMar>
            <w:top w:w="0" w:type="dxa"/>
            <w:left w:w="108" w:type="dxa"/>
            <w:bottom w:w="0" w:type="dxa"/>
            <w:right w:w="108" w:type="dxa"/>
          </w:tblCellMar>
        </w:tblPrEx>
        <w:trPr>
          <w:trHeight w:val="495" w:hRule="atLeast"/>
        </w:trPr>
        <w:tc>
          <w:tcPr>
            <w:tcW w:w="3635" w:type="pct"/>
            <w:gridSpan w:val="4"/>
            <w:tcBorders>
              <w:top w:val="single" w:color="auto" w:sz="4" w:space="0"/>
              <w:left w:val="single" w:color="auto" w:sz="8" w:space="0"/>
              <w:bottom w:val="single" w:color="auto" w:sz="8" w:space="0"/>
              <w:right w:val="single" w:color="auto" w:sz="8" w:space="0"/>
            </w:tcBorders>
            <w:vAlign w:val="center"/>
          </w:tcPr>
          <w:p>
            <w:pPr>
              <w:widowControl/>
              <w:spacing w:line="300" w:lineRule="exact"/>
              <w:jc w:val="center"/>
              <w:rPr>
                <w:rFonts w:ascii="宋体" w:hAnsi="宋体" w:cs="宋体"/>
                <w:b/>
                <w:color w:val="000000" w:themeColor="text1"/>
                <w:kern w:val="0"/>
                <w:sz w:val="24"/>
              </w:rPr>
            </w:pPr>
            <w:r>
              <w:rPr>
                <w:rFonts w:hint="eastAsia" w:ascii="宋体" w:hAnsi="宋体" w:cs="宋体"/>
                <w:b/>
                <w:color w:val="000000" w:themeColor="text1"/>
                <w:kern w:val="0"/>
                <w:sz w:val="24"/>
              </w:rPr>
              <w:t>合计</w:t>
            </w:r>
          </w:p>
        </w:tc>
        <w:tc>
          <w:tcPr>
            <w:tcW w:w="438" w:type="pct"/>
            <w:tcBorders>
              <w:top w:val="single" w:color="auto" w:sz="4"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themeColor="text1"/>
                <w:kern w:val="0"/>
                <w:sz w:val="24"/>
              </w:rPr>
            </w:pPr>
            <w:r>
              <w:rPr>
                <w:rFonts w:hint="eastAsia" w:ascii="宋体" w:hAnsi="宋体" w:cs="宋体"/>
                <w:b/>
                <w:color w:val="000000" w:themeColor="text1"/>
                <w:kern w:val="0"/>
                <w:sz w:val="24"/>
              </w:rPr>
              <w:t>920</w:t>
            </w:r>
          </w:p>
        </w:tc>
        <w:tc>
          <w:tcPr>
            <w:tcW w:w="926" w:type="pct"/>
            <w:tcBorders>
              <w:top w:val="single" w:color="auto" w:sz="4" w:space="0"/>
              <w:left w:val="nil"/>
              <w:bottom w:val="single" w:color="auto" w:sz="8" w:space="0"/>
              <w:right w:val="single" w:color="auto" w:sz="8" w:space="0"/>
            </w:tcBorders>
            <w:vAlign w:val="center"/>
          </w:tcPr>
          <w:p>
            <w:pPr>
              <w:widowControl/>
              <w:spacing w:line="300" w:lineRule="exact"/>
              <w:jc w:val="center"/>
              <w:rPr>
                <w:rFonts w:ascii="宋体" w:hAnsi="宋体" w:cs="宋体"/>
                <w:color w:val="000000" w:themeColor="text1"/>
                <w:kern w:val="0"/>
                <w:sz w:val="24"/>
              </w:rPr>
            </w:pPr>
          </w:p>
        </w:tc>
      </w:tr>
    </w:tbl>
    <w:p>
      <w:pPr>
        <w:adjustRightInd w:val="0"/>
        <w:snapToGrid w:val="0"/>
        <w:spacing w:line="520" w:lineRule="exact"/>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7B8B"/>
    <w:rsid w:val="00000C95"/>
    <w:rsid w:val="00001D74"/>
    <w:rsid w:val="000020B6"/>
    <w:rsid w:val="000054B0"/>
    <w:rsid w:val="00010EF0"/>
    <w:rsid w:val="00011080"/>
    <w:rsid w:val="000133C2"/>
    <w:rsid w:val="00013A8B"/>
    <w:rsid w:val="00013EB9"/>
    <w:rsid w:val="000141BD"/>
    <w:rsid w:val="00015AFB"/>
    <w:rsid w:val="00015D7B"/>
    <w:rsid w:val="00017C9C"/>
    <w:rsid w:val="00017E53"/>
    <w:rsid w:val="00021310"/>
    <w:rsid w:val="000222E0"/>
    <w:rsid w:val="00022C5F"/>
    <w:rsid w:val="00024DCA"/>
    <w:rsid w:val="000252F1"/>
    <w:rsid w:val="000253BC"/>
    <w:rsid w:val="00025FCE"/>
    <w:rsid w:val="00033797"/>
    <w:rsid w:val="00034464"/>
    <w:rsid w:val="000355EC"/>
    <w:rsid w:val="00035D24"/>
    <w:rsid w:val="00036CE4"/>
    <w:rsid w:val="00041834"/>
    <w:rsid w:val="00042BCC"/>
    <w:rsid w:val="00042FCC"/>
    <w:rsid w:val="00042FD1"/>
    <w:rsid w:val="00045F97"/>
    <w:rsid w:val="00047C9F"/>
    <w:rsid w:val="000514E1"/>
    <w:rsid w:val="000528D8"/>
    <w:rsid w:val="00052C6A"/>
    <w:rsid w:val="000542ED"/>
    <w:rsid w:val="0005635B"/>
    <w:rsid w:val="00057471"/>
    <w:rsid w:val="00060C84"/>
    <w:rsid w:val="000612C4"/>
    <w:rsid w:val="00061A2C"/>
    <w:rsid w:val="00062D6F"/>
    <w:rsid w:val="00063DB5"/>
    <w:rsid w:val="0006412E"/>
    <w:rsid w:val="00064942"/>
    <w:rsid w:val="00066164"/>
    <w:rsid w:val="000666B4"/>
    <w:rsid w:val="00066A92"/>
    <w:rsid w:val="00067062"/>
    <w:rsid w:val="00070198"/>
    <w:rsid w:val="00070CAD"/>
    <w:rsid w:val="000803F3"/>
    <w:rsid w:val="00080FB9"/>
    <w:rsid w:val="00081B2D"/>
    <w:rsid w:val="0008311E"/>
    <w:rsid w:val="00083333"/>
    <w:rsid w:val="00084ADF"/>
    <w:rsid w:val="00085126"/>
    <w:rsid w:val="00085C1D"/>
    <w:rsid w:val="000861F9"/>
    <w:rsid w:val="0008641D"/>
    <w:rsid w:val="000868F6"/>
    <w:rsid w:val="00087EE3"/>
    <w:rsid w:val="00090D56"/>
    <w:rsid w:val="000913C5"/>
    <w:rsid w:val="00092FC2"/>
    <w:rsid w:val="000956AC"/>
    <w:rsid w:val="00096422"/>
    <w:rsid w:val="00097BC9"/>
    <w:rsid w:val="000A04E1"/>
    <w:rsid w:val="000A065D"/>
    <w:rsid w:val="000A1A2A"/>
    <w:rsid w:val="000A1E72"/>
    <w:rsid w:val="000A3790"/>
    <w:rsid w:val="000A4757"/>
    <w:rsid w:val="000A494F"/>
    <w:rsid w:val="000A64EE"/>
    <w:rsid w:val="000A6556"/>
    <w:rsid w:val="000A7A71"/>
    <w:rsid w:val="000B0023"/>
    <w:rsid w:val="000B002C"/>
    <w:rsid w:val="000B193F"/>
    <w:rsid w:val="000B2EFA"/>
    <w:rsid w:val="000B3618"/>
    <w:rsid w:val="000B3629"/>
    <w:rsid w:val="000B54DB"/>
    <w:rsid w:val="000C5301"/>
    <w:rsid w:val="000C5624"/>
    <w:rsid w:val="000C56C1"/>
    <w:rsid w:val="000C6315"/>
    <w:rsid w:val="000C67F2"/>
    <w:rsid w:val="000C69C5"/>
    <w:rsid w:val="000C74FE"/>
    <w:rsid w:val="000C77B5"/>
    <w:rsid w:val="000D1C68"/>
    <w:rsid w:val="000D1F53"/>
    <w:rsid w:val="000D3050"/>
    <w:rsid w:val="000D4935"/>
    <w:rsid w:val="000D4976"/>
    <w:rsid w:val="000D4A60"/>
    <w:rsid w:val="000D5BA4"/>
    <w:rsid w:val="000D5E31"/>
    <w:rsid w:val="000D6CE3"/>
    <w:rsid w:val="000D78AB"/>
    <w:rsid w:val="000E2996"/>
    <w:rsid w:val="000E2BF1"/>
    <w:rsid w:val="000E37ED"/>
    <w:rsid w:val="000E3F66"/>
    <w:rsid w:val="000E4090"/>
    <w:rsid w:val="000E4B29"/>
    <w:rsid w:val="000E61FC"/>
    <w:rsid w:val="000E6922"/>
    <w:rsid w:val="000E6D27"/>
    <w:rsid w:val="000E7359"/>
    <w:rsid w:val="000E7A90"/>
    <w:rsid w:val="000E7D9C"/>
    <w:rsid w:val="000F0A86"/>
    <w:rsid w:val="000F1588"/>
    <w:rsid w:val="000F26FF"/>
    <w:rsid w:val="000F2DC8"/>
    <w:rsid w:val="000F30A5"/>
    <w:rsid w:val="000F3E3B"/>
    <w:rsid w:val="000F4942"/>
    <w:rsid w:val="000F631A"/>
    <w:rsid w:val="000F7880"/>
    <w:rsid w:val="000F7D0A"/>
    <w:rsid w:val="00101656"/>
    <w:rsid w:val="0010165A"/>
    <w:rsid w:val="00101B8D"/>
    <w:rsid w:val="0010477F"/>
    <w:rsid w:val="00104810"/>
    <w:rsid w:val="00105AAB"/>
    <w:rsid w:val="0010670F"/>
    <w:rsid w:val="00106D88"/>
    <w:rsid w:val="001075D4"/>
    <w:rsid w:val="00107E8B"/>
    <w:rsid w:val="00110C7B"/>
    <w:rsid w:val="00110C96"/>
    <w:rsid w:val="00110CAD"/>
    <w:rsid w:val="0011132D"/>
    <w:rsid w:val="00112E1D"/>
    <w:rsid w:val="0011638F"/>
    <w:rsid w:val="00116814"/>
    <w:rsid w:val="00116C6A"/>
    <w:rsid w:val="00116DAB"/>
    <w:rsid w:val="0012066C"/>
    <w:rsid w:val="0012087B"/>
    <w:rsid w:val="001208B3"/>
    <w:rsid w:val="00120B07"/>
    <w:rsid w:val="00120F1A"/>
    <w:rsid w:val="001213EA"/>
    <w:rsid w:val="001226B0"/>
    <w:rsid w:val="00124099"/>
    <w:rsid w:val="001253E5"/>
    <w:rsid w:val="0012545F"/>
    <w:rsid w:val="00125604"/>
    <w:rsid w:val="00125D10"/>
    <w:rsid w:val="001260FD"/>
    <w:rsid w:val="00130226"/>
    <w:rsid w:val="0013174D"/>
    <w:rsid w:val="00132B8C"/>
    <w:rsid w:val="00133994"/>
    <w:rsid w:val="00133C83"/>
    <w:rsid w:val="00134D48"/>
    <w:rsid w:val="001357E0"/>
    <w:rsid w:val="001401E0"/>
    <w:rsid w:val="00140D4C"/>
    <w:rsid w:val="001411E9"/>
    <w:rsid w:val="00142817"/>
    <w:rsid w:val="0014292F"/>
    <w:rsid w:val="00143339"/>
    <w:rsid w:val="001440AF"/>
    <w:rsid w:val="00144416"/>
    <w:rsid w:val="00144548"/>
    <w:rsid w:val="00145E7E"/>
    <w:rsid w:val="00146741"/>
    <w:rsid w:val="00146F9F"/>
    <w:rsid w:val="00147C73"/>
    <w:rsid w:val="00150076"/>
    <w:rsid w:val="00150708"/>
    <w:rsid w:val="00150C7F"/>
    <w:rsid w:val="00151F49"/>
    <w:rsid w:val="001529B4"/>
    <w:rsid w:val="00152E71"/>
    <w:rsid w:val="0015433E"/>
    <w:rsid w:val="00154F8B"/>
    <w:rsid w:val="00155784"/>
    <w:rsid w:val="00156DB9"/>
    <w:rsid w:val="0015708D"/>
    <w:rsid w:val="00160798"/>
    <w:rsid w:val="001627A1"/>
    <w:rsid w:val="001629A2"/>
    <w:rsid w:val="0016365D"/>
    <w:rsid w:val="00165722"/>
    <w:rsid w:val="001662B0"/>
    <w:rsid w:val="00166DEB"/>
    <w:rsid w:val="00167B8B"/>
    <w:rsid w:val="00170CB5"/>
    <w:rsid w:val="0017154F"/>
    <w:rsid w:val="0017257D"/>
    <w:rsid w:val="00172701"/>
    <w:rsid w:val="0017307C"/>
    <w:rsid w:val="001732DF"/>
    <w:rsid w:val="00176377"/>
    <w:rsid w:val="0018052A"/>
    <w:rsid w:val="00180C72"/>
    <w:rsid w:val="001839D0"/>
    <w:rsid w:val="00183A73"/>
    <w:rsid w:val="00185AC2"/>
    <w:rsid w:val="00186B8B"/>
    <w:rsid w:val="00186FAF"/>
    <w:rsid w:val="00190E52"/>
    <w:rsid w:val="0019114F"/>
    <w:rsid w:val="00191553"/>
    <w:rsid w:val="0019288A"/>
    <w:rsid w:val="0019296E"/>
    <w:rsid w:val="00192983"/>
    <w:rsid w:val="001935CF"/>
    <w:rsid w:val="00193949"/>
    <w:rsid w:val="0019396D"/>
    <w:rsid w:val="0019457C"/>
    <w:rsid w:val="0019525B"/>
    <w:rsid w:val="00196A29"/>
    <w:rsid w:val="00196D61"/>
    <w:rsid w:val="00197855"/>
    <w:rsid w:val="001979CF"/>
    <w:rsid w:val="001A1204"/>
    <w:rsid w:val="001A2C1F"/>
    <w:rsid w:val="001A3392"/>
    <w:rsid w:val="001A3C24"/>
    <w:rsid w:val="001A5C26"/>
    <w:rsid w:val="001A5D01"/>
    <w:rsid w:val="001A64A9"/>
    <w:rsid w:val="001A6634"/>
    <w:rsid w:val="001A71A1"/>
    <w:rsid w:val="001B001A"/>
    <w:rsid w:val="001B002B"/>
    <w:rsid w:val="001B0426"/>
    <w:rsid w:val="001B050D"/>
    <w:rsid w:val="001B0CD0"/>
    <w:rsid w:val="001B0D9C"/>
    <w:rsid w:val="001B0F99"/>
    <w:rsid w:val="001B16EE"/>
    <w:rsid w:val="001B1A6B"/>
    <w:rsid w:val="001B20BA"/>
    <w:rsid w:val="001B3104"/>
    <w:rsid w:val="001B3234"/>
    <w:rsid w:val="001B5BE7"/>
    <w:rsid w:val="001B7E46"/>
    <w:rsid w:val="001C54F1"/>
    <w:rsid w:val="001C65AC"/>
    <w:rsid w:val="001C6CC2"/>
    <w:rsid w:val="001C7255"/>
    <w:rsid w:val="001C726A"/>
    <w:rsid w:val="001C782E"/>
    <w:rsid w:val="001D0D7B"/>
    <w:rsid w:val="001D1358"/>
    <w:rsid w:val="001D21D2"/>
    <w:rsid w:val="001D324C"/>
    <w:rsid w:val="001D35F1"/>
    <w:rsid w:val="001D5948"/>
    <w:rsid w:val="001D607A"/>
    <w:rsid w:val="001D6189"/>
    <w:rsid w:val="001D6C84"/>
    <w:rsid w:val="001D7B6D"/>
    <w:rsid w:val="001E1729"/>
    <w:rsid w:val="001E1908"/>
    <w:rsid w:val="001E2A89"/>
    <w:rsid w:val="001E34AF"/>
    <w:rsid w:val="001E4FA6"/>
    <w:rsid w:val="001E689F"/>
    <w:rsid w:val="001E698A"/>
    <w:rsid w:val="001E7BE0"/>
    <w:rsid w:val="001E7F4B"/>
    <w:rsid w:val="001F1099"/>
    <w:rsid w:val="001F2F1A"/>
    <w:rsid w:val="001F34C3"/>
    <w:rsid w:val="001F423C"/>
    <w:rsid w:val="001F43AB"/>
    <w:rsid w:val="001F45D4"/>
    <w:rsid w:val="001F4E68"/>
    <w:rsid w:val="001F53EA"/>
    <w:rsid w:val="001F5B85"/>
    <w:rsid w:val="001F5C6F"/>
    <w:rsid w:val="001F6493"/>
    <w:rsid w:val="002006D0"/>
    <w:rsid w:val="0020084E"/>
    <w:rsid w:val="00200B96"/>
    <w:rsid w:val="00200C41"/>
    <w:rsid w:val="00200FB9"/>
    <w:rsid w:val="00201D2B"/>
    <w:rsid w:val="00202259"/>
    <w:rsid w:val="00202579"/>
    <w:rsid w:val="0020340C"/>
    <w:rsid w:val="00204110"/>
    <w:rsid w:val="00205211"/>
    <w:rsid w:val="00210D46"/>
    <w:rsid w:val="00211384"/>
    <w:rsid w:val="002115BE"/>
    <w:rsid w:val="00211613"/>
    <w:rsid w:val="00212011"/>
    <w:rsid w:val="0021227C"/>
    <w:rsid w:val="00212600"/>
    <w:rsid w:val="00212ADC"/>
    <w:rsid w:val="00212F50"/>
    <w:rsid w:val="00213069"/>
    <w:rsid w:val="002132BE"/>
    <w:rsid w:val="00221419"/>
    <w:rsid w:val="00221DBD"/>
    <w:rsid w:val="00221FB0"/>
    <w:rsid w:val="00223367"/>
    <w:rsid w:val="0022351D"/>
    <w:rsid w:val="00224344"/>
    <w:rsid w:val="002245A0"/>
    <w:rsid w:val="002258BB"/>
    <w:rsid w:val="00225906"/>
    <w:rsid w:val="00225B0A"/>
    <w:rsid w:val="00226817"/>
    <w:rsid w:val="00227F1E"/>
    <w:rsid w:val="00230E90"/>
    <w:rsid w:val="00231A2B"/>
    <w:rsid w:val="00231DAF"/>
    <w:rsid w:val="00232CFF"/>
    <w:rsid w:val="00235DD3"/>
    <w:rsid w:val="00237220"/>
    <w:rsid w:val="00240A3B"/>
    <w:rsid w:val="0024287B"/>
    <w:rsid w:val="00242D41"/>
    <w:rsid w:val="00243D37"/>
    <w:rsid w:val="00244B40"/>
    <w:rsid w:val="00247370"/>
    <w:rsid w:val="002506D5"/>
    <w:rsid w:val="00251D67"/>
    <w:rsid w:val="00252588"/>
    <w:rsid w:val="00252739"/>
    <w:rsid w:val="002532E6"/>
    <w:rsid w:val="00253577"/>
    <w:rsid w:val="00253CB8"/>
    <w:rsid w:val="00253CC9"/>
    <w:rsid w:val="00254B54"/>
    <w:rsid w:val="00254EA3"/>
    <w:rsid w:val="0025540C"/>
    <w:rsid w:val="00255DBA"/>
    <w:rsid w:val="00255E49"/>
    <w:rsid w:val="00256B7E"/>
    <w:rsid w:val="00256D0D"/>
    <w:rsid w:val="00256F50"/>
    <w:rsid w:val="00260AC6"/>
    <w:rsid w:val="00261389"/>
    <w:rsid w:val="0026148C"/>
    <w:rsid w:val="002616D6"/>
    <w:rsid w:val="00261CAA"/>
    <w:rsid w:val="0026206C"/>
    <w:rsid w:val="002621EA"/>
    <w:rsid w:val="00262766"/>
    <w:rsid w:val="00262FFD"/>
    <w:rsid w:val="00263A10"/>
    <w:rsid w:val="00264707"/>
    <w:rsid w:val="00265B06"/>
    <w:rsid w:val="00265DBD"/>
    <w:rsid w:val="00266194"/>
    <w:rsid w:val="00266B68"/>
    <w:rsid w:val="0027090D"/>
    <w:rsid w:val="0027126B"/>
    <w:rsid w:val="00272B0E"/>
    <w:rsid w:val="00273B11"/>
    <w:rsid w:val="002741E8"/>
    <w:rsid w:val="00274C0B"/>
    <w:rsid w:val="00274D75"/>
    <w:rsid w:val="00275258"/>
    <w:rsid w:val="00275CC1"/>
    <w:rsid w:val="00277DE8"/>
    <w:rsid w:val="00280315"/>
    <w:rsid w:val="0028035D"/>
    <w:rsid w:val="0028099A"/>
    <w:rsid w:val="0028133E"/>
    <w:rsid w:val="002829CC"/>
    <w:rsid w:val="00282E9E"/>
    <w:rsid w:val="00283D63"/>
    <w:rsid w:val="002846D1"/>
    <w:rsid w:val="00284760"/>
    <w:rsid w:val="00284CF4"/>
    <w:rsid w:val="0028675B"/>
    <w:rsid w:val="00287C50"/>
    <w:rsid w:val="002911D2"/>
    <w:rsid w:val="00291B17"/>
    <w:rsid w:val="00291E1E"/>
    <w:rsid w:val="00292111"/>
    <w:rsid w:val="00293415"/>
    <w:rsid w:val="002937B7"/>
    <w:rsid w:val="002955F8"/>
    <w:rsid w:val="002956BF"/>
    <w:rsid w:val="00296399"/>
    <w:rsid w:val="00297760"/>
    <w:rsid w:val="002A1301"/>
    <w:rsid w:val="002A1876"/>
    <w:rsid w:val="002A2D6B"/>
    <w:rsid w:val="002A31F5"/>
    <w:rsid w:val="002A3332"/>
    <w:rsid w:val="002A4251"/>
    <w:rsid w:val="002A42A9"/>
    <w:rsid w:val="002A483D"/>
    <w:rsid w:val="002A507C"/>
    <w:rsid w:val="002B1AEA"/>
    <w:rsid w:val="002B27FD"/>
    <w:rsid w:val="002B3631"/>
    <w:rsid w:val="002B3709"/>
    <w:rsid w:val="002B38DA"/>
    <w:rsid w:val="002B4F23"/>
    <w:rsid w:val="002B5413"/>
    <w:rsid w:val="002B5749"/>
    <w:rsid w:val="002B6E6B"/>
    <w:rsid w:val="002B7D1C"/>
    <w:rsid w:val="002C0BD1"/>
    <w:rsid w:val="002C1567"/>
    <w:rsid w:val="002C1BF3"/>
    <w:rsid w:val="002C26B6"/>
    <w:rsid w:val="002C4432"/>
    <w:rsid w:val="002C5178"/>
    <w:rsid w:val="002C55FE"/>
    <w:rsid w:val="002C6C4C"/>
    <w:rsid w:val="002C6FD5"/>
    <w:rsid w:val="002D18ED"/>
    <w:rsid w:val="002D3C15"/>
    <w:rsid w:val="002D3FDC"/>
    <w:rsid w:val="002D443A"/>
    <w:rsid w:val="002D4EA5"/>
    <w:rsid w:val="002D58B2"/>
    <w:rsid w:val="002D61DF"/>
    <w:rsid w:val="002D628A"/>
    <w:rsid w:val="002D6BD0"/>
    <w:rsid w:val="002E0EC9"/>
    <w:rsid w:val="002E1B2E"/>
    <w:rsid w:val="002E2124"/>
    <w:rsid w:val="002E24AE"/>
    <w:rsid w:val="002E2748"/>
    <w:rsid w:val="002E2B39"/>
    <w:rsid w:val="002E3C8D"/>
    <w:rsid w:val="002E4970"/>
    <w:rsid w:val="002E4E39"/>
    <w:rsid w:val="002E5F16"/>
    <w:rsid w:val="002E6A34"/>
    <w:rsid w:val="002E7F23"/>
    <w:rsid w:val="002F05BC"/>
    <w:rsid w:val="002F0D37"/>
    <w:rsid w:val="002F11F1"/>
    <w:rsid w:val="002F18CA"/>
    <w:rsid w:val="002F2A9A"/>
    <w:rsid w:val="002F312A"/>
    <w:rsid w:val="002F4F5E"/>
    <w:rsid w:val="002F54FC"/>
    <w:rsid w:val="002F66EF"/>
    <w:rsid w:val="002F6C1F"/>
    <w:rsid w:val="002F7CB4"/>
    <w:rsid w:val="003003A4"/>
    <w:rsid w:val="00300721"/>
    <w:rsid w:val="00300AC6"/>
    <w:rsid w:val="00302E46"/>
    <w:rsid w:val="003039B4"/>
    <w:rsid w:val="003040B8"/>
    <w:rsid w:val="0030490B"/>
    <w:rsid w:val="003052A3"/>
    <w:rsid w:val="00305C85"/>
    <w:rsid w:val="00306279"/>
    <w:rsid w:val="003070D1"/>
    <w:rsid w:val="00307892"/>
    <w:rsid w:val="00310E36"/>
    <w:rsid w:val="00311661"/>
    <w:rsid w:val="00311FD0"/>
    <w:rsid w:val="00312C9C"/>
    <w:rsid w:val="00314299"/>
    <w:rsid w:val="00315AFD"/>
    <w:rsid w:val="0031667B"/>
    <w:rsid w:val="00317FF2"/>
    <w:rsid w:val="00320202"/>
    <w:rsid w:val="00321309"/>
    <w:rsid w:val="0032188D"/>
    <w:rsid w:val="003233EF"/>
    <w:rsid w:val="00323E42"/>
    <w:rsid w:val="003253B4"/>
    <w:rsid w:val="00325BF5"/>
    <w:rsid w:val="003307C3"/>
    <w:rsid w:val="00330B4D"/>
    <w:rsid w:val="00330F0D"/>
    <w:rsid w:val="00332A9E"/>
    <w:rsid w:val="00333738"/>
    <w:rsid w:val="003357BD"/>
    <w:rsid w:val="003372B1"/>
    <w:rsid w:val="003406D1"/>
    <w:rsid w:val="00340C0A"/>
    <w:rsid w:val="00343A69"/>
    <w:rsid w:val="00343D56"/>
    <w:rsid w:val="00345503"/>
    <w:rsid w:val="00345741"/>
    <w:rsid w:val="003458B3"/>
    <w:rsid w:val="00350E40"/>
    <w:rsid w:val="00351CD2"/>
    <w:rsid w:val="003522BF"/>
    <w:rsid w:val="0035250F"/>
    <w:rsid w:val="00352893"/>
    <w:rsid w:val="003529F8"/>
    <w:rsid w:val="00353B87"/>
    <w:rsid w:val="00356C7D"/>
    <w:rsid w:val="003600F5"/>
    <w:rsid w:val="00363C99"/>
    <w:rsid w:val="00364448"/>
    <w:rsid w:val="00364B08"/>
    <w:rsid w:val="00364DB6"/>
    <w:rsid w:val="003654E9"/>
    <w:rsid w:val="00366214"/>
    <w:rsid w:val="003670ED"/>
    <w:rsid w:val="00367287"/>
    <w:rsid w:val="00367303"/>
    <w:rsid w:val="003714C0"/>
    <w:rsid w:val="00372D04"/>
    <w:rsid w:val="00374732"/>
    <w:rsid w:val="00374744"/>
    <w:rsid w:val="0037599F"/>
    <w:rsid w:val="00377016"/>
    <w:rsid w:val="00381AB3"/>
    <w:rsid w:val="003832CC"/>
    <w:rsid w:val="00383C74"/>
    <w:rsid w:val="00383E76"/>
    <w:rsid w:val="00385712"/>
    <w:rsid w:val="00386106"/>
    <w:rsid w:val="00387613"/>
    <w:rsid w:val="003912AA"/>
    <w:rsid w:val="00391CDC"/>
    <w:rsid w:val="00391E2B"/>
    <w:rsid w:val="00392ABB"/>
    <w:rsid w:val="00392AC6"/>
    <w:rsid w:val="00393414"/>
    <w:rsid w:val="00393B40"/>
    <w:rsid w:val="00393F8A"/>
    <w:rsid w:val="00394B0B"/>
    <w:rsid w:val="00394BF5"/>
    <w:rsid w:val="003953C1"/>
    <w:rsid w:val="00395FED"/>
    <w:rsid w:val="00396D0B"/>
    <w:rsid w:val="00396FF7"/>
    <w:rsid w:val="003A00BC"/>
    <w:rsid w:val="003A2EDA"/>
    <w:rsid w:val="003A34A8"/>
    <w:rsid w:val="003A4086"/>
    <w:rsid w:val="003A4B9F"/>
    <w:rsid w:val="003A4F51"/>
    <w:rsid w:val="003A5822"/>
    <w:rsid w:val="003A72E1"/>
    <w:rsid w:val="003B021E"/>
    <w:rsid w:val="003B09DA"/>
    <w:rsid w:val="003B1B59"/>
    <w:rsid w:val="003B31CD"/>
    <w:rsid w:val="003B35A5"/>
    <w:rsid w:val="003B3EDA"/>
    <w:rsid w:val="003B44A4"/>
    <w:rsid w:val="003B4853"/>
    <w:rsid w:val="003B51F8"/>
    <w:rsid w:val="003B5965"/>
    <w:rsid w:val="003B5968"/>
    <w:rsid w:val="003B5A03"/>
    <w:rsid w:val="003B6322"/>
    <w:rsid w:val="003B7311"/>
    <w:rsid w:val="003B7542"/>
    <w:rsid w:val="003C29E0"/>
    <w:rsid w:val="003C31EF"/>
    <w:rsid w:val="003C378B"/>
    <w:rsid w:val="003C5011"/>
    <w:rsid w:val="003C5853"/>
    <w:rsid w:val="003C774C"/>
    <w:rsid w:val="003D2D22"/>
    <w:rsid w:val="003D2DC4"/>
    <w:rsid w:val="003D3BE9"/>
    <w:rsid w:val="003D4125"/>
    <w:rsid w:val="003D55B5"/>
    <w:rsid w:val="003D6AA3"/>
    <w:rsid w:val="003D7EDD"/>
    <w:rsid w:val="003E016D"/>
    <w:rsid w:val="003E02A8"/>
    <w:rsid w:val="003E1102"/>
    <w:rsid w:val="003E2CB7"/>
    <w:rsid w:val="003E33E7"/>
    <w:rsid w:val="003E3D79"/>
    <w:rsid w:val="003E4210"/>
    <w:rsid w:val="003E43FE"/>
    <w:rsid w:val="003E5461"/>
    <w:rsid w:val="003E567F"/>
    <w:rsid w:val="003E5AEE"/>
    <w:rsid w:val="003E782F"/>
    <w:rsid w:val="003F0437"/>
    <w:rsid w:val="003F27D2"/>
    <w:rsid w:val="003F289B"/>
    <w:rsid w:val="003F2D5A"/>
    <w:rsid w:val="003F734B"/>
    <w:rsid w:val="00402A43"/>
    <w:rsid w:val="00403B1D"/>
    <w:rsid w:val="00404E69"/>
    <w:rsid w:val="00406738"/>
    <w:rsid w:val="00407204"/>
    <w:rsid w:val="00407E80"/>
    <w:rsid w:val="00410740"/>
    <w:rsid w:val="004107DE"/>
    <w:rsid w:val="0041195F"/>
    <w:rsid w:val="00413CB5"/>
    <w:rsid w:val="00414484"/>
    <w:rsid w:val="00416C8B"/>
    <w:rsid w:val="00417E8F"/>
    <w:rsid w:val="004218C7"/>
    <w:rsid w:val="00421FA1"/>
    <w:rsid w:val="00422B8D"/>
    <w:rsid w:val="00424182"/>
    <w:rsid w:val="00424646"/>
    <w:rsid w:val="004247C3"/>
    <w:rsid w:val="00425D58"/>
    <w:rsid w:val="00426E8B"/>
    <w:rsid w:val="00426EED"/>
    <w:rsid w:val="00426F22"/>
    <w:rsid w:val="004277E7"/>
    <w:rsid w:val="00427F0E"/>
    <w:rsid w:val="00427FD3"/>
    <w:rsid w:val="004304B8"/>
    <w:rsid w:val="00432E6E"/>
    <w:rsid w:val="00434418"/>
    <w:rsid w:val="00437C72"/>
    <w:rsid w:val="0044016D"/>
    <w:rsid w:val="00440F35"/>
    <w:rsid w:val="0044104F"/>
    <w:rsid w:val="00442385"/>
    <w:rsid w:val="00442494"/>
    <w:rsid w:val="004433DC"/>
    <w:rsid w:val="004433E7"/>
    <w:rsid w:val="00444042"/>
    <w:rsid w:val="0044523E"/>
    <w:rsid w:val="00445B73"/>
    <w:rsid w:val="00446499"/>
    <w:rsid w:val="004468C4"/>
    <w:rsid w:val="00446A25"/>
    <w:rsid w:val="00446BD8"/>
    <w:rsid w:val="004506EF"/>
    <w:rsid w:val="0045177D"/>
    <w:rsid w:val="00452CB0"/>
    <w:rsid w:val="00453093"/>
    <w:rsid w:val="004538D7"/>
    <w:rsid w:val="00454BA1"/>
    <w:rsid w:val="00455C60"/>
    <w:rsid w:val="00456BE6"/>
    <w:rsid w:val="00456CC1"/>
    <w:rsid w:val="004576A2"/>
    <w:rsid w:val="004631CB"/>
    <w:rsid w:val="00465E7B"/>
    <w:rsid w:val="00466C24"/>
    <w:rsid w:val="00466C7F"/>
    <w:rsid w:val="0046755E"/>
    <w:rsid w:val="00467F39"/>
    <w:rsid w:val="004702F4"/>
    <w:rsid w:val="00471A79"/>
    <w:rsid w:val="00475658"/>
    <w:rsid w:val="004758A8"/>
    <w:rsid w:val="004767B1"/>
    <w:rsid w:val="00477995"/>
    <w:rsid w:val="00480164"/>
    <w:rsid w:val="0048162A"/>
    <w:rsid w:val="0048202B"/>
    <w:rsid w:val="004845E0"/>
    <w:rsid w:val="00484681"/>
    <w:rsid w:val="00484F49"/>
    <w:rsid w:val="00485E13"/>
    <w:rsid w:val="004863B2"/>
    <w:rsid w:val="00487CF0"/>
    <w:rsid w:val="00487D53"/>
    <w:rsid w:val="004910FB"/>
    <w:rsid w:val="004932DE"/>
    <w:rsid w:val="004938D0"/>
    <w:rsid w:val="004956BB"/>
    <w:rsid w:val="004966E0"/>
    <w:rsid w:val="00496AB9"/>
    <w:rsid w:val="00496F42"/>
    <w:rsid w:val="004A0284"/>
    <w:rsid w:val="004A0C84"/>
    <w:rsid w:val="004A197F"/>
    <w:rsid w:val="004A292C"/>
    <w:rsid w:val="004A4F9A"/>
    <w:rsid w:val="004A5D3C"/>
    <w:rsid w:val="004A6D5F"/>
    <w:rsid w:val="004A791B"/>
    <w:rsid w:val="004B08AD"/>
    <w:rsid w:val="004B1225"/>
    <w:rsid w:val="004B21CB"/>
    <w:rsid w:val="004B332B"/>
    <w:rsid w:val="004B36F7"/>
    <w:rsid w:val="004B7614"/>
    <w:rsid w:val="004B7B3F"/>
    <w:rsid w:val="004C0EFA"/>
    <w:rsid w:val="004C10F6"/>
    <w:rsid w:val="004C31AD"/>
    <w:rsid w:val="004C3BE3"/>
    <w:rsid w:val="004C3D09"/>
    <w:rsid w:val="004C4811"/>
    <w:rsid w:val="004C7BCC"/>
    <w:rsid w:val="004D09CB"/>
    <w:rsid w:val="004D0AA7"/>
    <w:rsid w:val="004D1D58"/>
    <w:rsid w:val="004D1DC1"/>
    <w:rsid w:val="004D2D33"/>
    <w:rsid w:val="004D2E1B"/>
    <w:rsid w:val="004D3937"/>
    <w:rsid w:val="004D3BE4"/>
    <w:rsid w:val="004D50F3"/>
    <w:rsid w:val="004D592E"/>
    <w:rsid w:val="004D6618"/>
    <w:rsid w:val="004D6AF9"/>
    <w:rsid w:val="004D6D7D"/>
    <w:rsid w:val="004D722B"/>
    <w:rsid w:val="004E1386"/>
    <w:rsid w:val="004E18B8"/>
    <w:rsid w:val="004E2DE6"/>
    <w:rsid w:val="004E4DC5"/>
    <w:rsid w:val="004E5C1B"/>
    <w:rsid w:val="004E6C73"/>
    <w:rsid w:val="004E7729"/>
    <w:rsid w:val="004E79BF"/>
    <w:rsid w:val="004F036A"/>
    <w:rsid w:val="004F0A34"/>
    <w:rsid w:val="004F2999"/>
    <w:rsid w:val="004F3B10"/>
    <w:rsid w:val="004F4B62"/>
    <w:rsid w:val="004F5168"/>
    <w:rsid w:val="004F5CF6"/>
    <w:rsid w:val="004F6D8C"/>
    <w:rsid w:val="004F72CA"/>
    <w:rsid w:val="005002F1"/>
    <w:rsid w:val="00500B8E"/>
    <w:rsid w:val="005011FC"/>
    <w:rsid w:val="00501272"/>
    <w:rsid w:val="005020BC"/>
    <w:rsid w:val="005043DC"/>
    <w:rsid w:val="00504E9B"/>
    <w:rsid w:val="00505885"/>
    <w:rsid w:val="00505C28"/>
    <w:rsid w:val="00506AA1"/>
    <w:rsid w:val="0051010C"/>
    <w:rsid w:val="0051113A"/>
    <w:rsid w:val="00511514"/>
    <w:rsid w:val="00511CB3"/>
    <w:rsid w:val="005120CB"/>
    <w:rsid w:val="00512FDA"/>
    <w:rsid w:val="0051475B"/>
    <w:rsid w:val="005149EC"/>
    <w:rsid w:val="00514F58"/>
    <w:rsid w:val="0051708F"/>
    <w:rsid w:val="00520C57"/>
    <w:rsid w:val="00520DB9"/>
    <w:rsid w:val="0052114C"/>
    <w:rsid w:val="005212BF"/>
    <w:rsid w:val="00522253"/>
    <w:rsid w:val="00523E0C"/>
    <w:rsid w:val="00523FE1"/>
    <w:rsid w:val="00526990"/>
    <w:rsid w:val="00526B00"/>
    <w:rsid w:val="00526BA3"/>
    <w:rsid w:val="005328A0"/>
    <w:rsid w:val="00532FF9"/>
    <w:rsid w:val="005333F3"/>
    <w:rsid w:val="00535DD9"/>
    <w:rsid w:val="00535FED"/>
    <w:rsid w:val="00536781"/>
    <w:rsid w:val="005402D2"/>
    <w:rsid w:val="005403DB"/>
    <w:rsid w:val="00541524"/>
    <w:rsid w:val="00542232"/>
    <w:rsid w:val="00543124"/>
    <w:rsid w:val="00544EB4"/>
    <w:rsid w:val="0054559E"/>
    <w:rsid w:val="00545CB2"/>
    <w:rsid w:val="00545D59"/>
    <w:rsid w:val="005462CA"/>
    <w:rsid w:val="0054744B"/>
    <w:rsid w:val="005476AE"/>
    <w:rsid w:val="00551D95"/>
    <w:rsid w:val="00551E08"/>
    <w:rsid w:val="00553BF7"/>
    <w:rsid w:val="0055535B"/>
    <w:rsid w:val="00555AFD"/>
    <w:rsid w:val="0055710F"/>
    <w:rsid w:val="0055746E"/>
    <w:rsid w:val="00560D69"/>
    <w:rsid w:val="00562D3E"/>
    <w:rsid w:val="00563317"/>
    <w:rsid w:val="00563F64"/>
    <w:rsid w:val="005648C0"/>
    <w:rsid w:val="00566A0A"/>
    <w:rsid w:val="00571340"/>
    <w:rsid w:val="00573295"/>
    <w:rsid w:val="00573A5E"/>
    <w:rsid w:val="00573E17"/>
    <w:rsid w:val="00573FCF"/>
    <w:rsid w:val="0057584A"/>
    <w:rsid w:val="005805C6"/>
    <w:rsid w:val="00581192"/>
    <w:rsid w:val="00581B17"/>
    <w:rsid w:val="00582600"/>
    <w:rsid w:val="00582DEC"/>
    <w:rsid w:val="005835B2"/>
    <w:rsid w:val="0058424D"/>
    <w:rsid w:val="005855F5"/>
    <w:rsid w:val="00590085"/>
    <w:rsid w:val="005904C6"/>
    <w:rsid w:val="00590D7D"/>
    <w:rsid w:val="00592A84"/>
    <w:rsid w:val="00592CBA"/>
    <w:rsid w:val="00592E8A"/>
    <w:rsid w:val="00592E9C"/>
    <w:rsid w:val="005934C0"/>
    <w:rsid w:val="00593F5E"/>
    <w:rsid w:val="0059684B"/>
    <w:rsid w:val="00596FDD"/>
    <w:rsid w:val="005A0C9E"/>
    <w:rsid w:val="005A3FF2"/>
    <w:rsid w:val="005A4225"/>
    <w:rsid w:val="005A4583"/>
    <w:rsid w:val="005A49BC"/>
    <w:rsid w:val="005A54BE"/>
    <w:rsid w:val="005B14C3"/>
    <w:rsid w:val="005B2041"/>
    <w:rsid w:val="005B255E"/>
    <w:rsid w:val="005B39AA"/>
    <w:rsid w:val="005B3EF8"/>
    <w:rsid w:val="005B403A"/>
    <w:rsid w:val="005B58E8"/>
    <w:rsid w:val="005B67F2"/>
    <w:rsid w:val="005B6FE1"/>
    <w:rsid w:val="005B7071"/>
    <w:rsid w:val="005C03BB"/>
    <w:rsid w:val="005C24E9"/>
    <w:rsid w:val="005C3B18"/>
    <w:rsid w:val="005C4666"/>
    <w:rsid w:val="005C4E6E"/>
    <w:rsid w:val="005C6820"/>
    <w:rsid w:val="005D0929"/>
    <w:rsid w:val="005D4625"/>
    <w:rsid w:val="005D6C37"/>
    <w:rsid w:val="005D75C1"/>
    <w:rsid w:val="005E055C"/>
    <w:rsid w:val="005E1AA0"/>
    <w:rsid w:val="005E38FB"/>
    <w:rsid w:val="005E39EC"/>
    <w:rsid w:val="005E48AD"/>
    <w:rsid w:val="005E4E10"/>
    <w:rsid w:val="005E505D"/>
    <w:rsid w:val="005F0EA6"/>
    <w:rsid w:val="005F12CD"/>
    <w:rsid w:val="005F2AD9"/>
    <w:rsid w:val="005F2E8C"/>
    <w:rsid w:val="005F34DB"/>
    <w:rsid w:val="005F6D57"/>
    <w:rsid w:val="00601C7C"/>
    <w:rsid w:val="00602148"/>
    <w:rsid w:val="0060233B"/>
    <w:rsid w:val="00602A0D"/>
    <w:rsid w:val="00602E36"/>
    <w:rsid w:val="0060304A"/>
    <w:rsid w:val="00603F9F"/>
    <w:rsid w:val="006048A3"/>
    <w:rsid w:val="00604CEB"/>
    <w:rsid w:val="00605A8B"/>
    <w:rsid w:val="00607B43"/>
    <w:rsid w:val="00607C08"/>
    <w:rsid w:val="00607D76"/>
    <w:rsid w:val="00611C0F"/>
    <w:rsid w:val="0061295E"/>
    <w:rsid w:val="006149F6"/>
    <w:rsid w:val="0061728C"/>
    <w:rsid w:val="0062003A"/>
    <w:rsid w:val="00620D76"/>
    <w:rsid w:val="00620F1E"/>
    <w:rsid w:val="0062136B"/>
    <w:rsid w:val="00621B63"/>
    <w:rsid w:val="00621FF8"/>
    <w:rsid w:val="00622789"/>
    <w:rsid w:val="00625937"/>
    <w:rsid w:val="0062695D"/>
    <w:rsid w:val="0063144E"/>
    <w:rsid w:val="00632CB5"/>
    <w:rsid w:val="00633451"/>
    <w:rsid w:val="00636C0B"/>
    <w:rsid w:val="00637AAF"/>
    <w:rsid w:val="00637F7D"/>
    <w:rsid w:val="00642C2F"/>
    <w:rsid w:val="00643E75"/>
    <w:rsid w:val="00645A47"/>
    <w:rsid w:val="00645F76"/>
    <w:rsid w:val="00647110"/>
    <w:rsid w:val="006477AB"/>
    <w:rsid w:val="0065005B"/>
    <w:rsid w:val="0065061A"/>
    <w:rsid w:val="00650FFF"/>
    <w:rsid w:val="00654A86"/>
    <w:rsid w:val="00656DD7"/>
    <w:rsid w:val="00657329"/>
    <w:rsid w:val="00657E16"/>
    <w:rsid w:val="00657F4B"/>
    <w:rsid w:val="006604B5"/>
    <w:rsid w:val="00660E9A"/>
    <w:rsid w:val="00660F75"/>
    <w:rsid w:val="00662342"/>
    <w:rsid w:val="006623DC"/>
    <w:rsid w:val="00662C55"/>
    <w:rsid w:val="00664367"/>
    <w:rsid w:val="006653BE"/>
    <w:rsid w:val="00665A97"/>
    <w:rsid w:val="00666663"/>
    <w:rsid w:val="00667EB7"/>
    <w:rsid w:val="006717A2"/>
    <w:rsid w:val="00671A8C"/>
    <w:rsid w:val="00672625"/>
    <w:rsid w:val="0067530F"/>
    <w:rsid w:val="00675FA8"/>
    <w:rsid w:val="006778A4"/>
    <w:rsid w:val="00677D2A"/>
    <w:rsid w:val="006801CC"/>
    <w:rsid w:val="00680FE0"/>
    <w:rsid w:val="00682024"/>
    <w:rsid w:val="00682203"/>
    <w:rsid w:val="00682D5B"/>
    <w:rsid w:val="00682E33"/>
    <w:rsid w:val="00683BDF"/>
    <w:rsid w:val="00684D9E"/>
    <w:rsid w:val="006857F1"/>
    <w:rsid w:val="00685F53"/>
    <w:rsid w:val="00686C97"/>
    <w:rsid w:val="00686CB2"/>
    <w:rsid w:val="00687CAB"/>
    <w:rsid w:val="00690497"/>
    <w:rsid w:val="0069291B"/>
    <w:rsid w:val="00692F67"/>
    <w:rsid w:val="00694C7F"/>
    <w:rsid w:val="006953A9"/>
    <w:rsid w:val="00696258"/>
    <w:rsid w:val="0069696F"/>
    <w:rsid w:val="00696B86"/>
    <w:rsid w:val="006A0C9A"/>
    <w:rsid w:val="006A0F10"/>
    <w:rsid w:val="006A2A42"/>
    <w:rsid w:val="006A4D18"/>
    <w:rsid w:val="006A564E"/>
    <w:rsid w:val="006A635B"/>
    <w:rsid w:val="006A64A8"/>
    <w:rsid w:val="006A65C0"/>
    <w:rsid w:val="006A73E3"/>
    <w:rsid w:val="006A78D3"/>
    <w:rsid w:val="006B0C7E"/>
    <w:rsid w:val="006B1F12"/>
    <w:rsid w:val="006B2826"/>
    <w:rsid w:val="006B28F2"/>
    <w:rsid w:val="006B3AB7"/>
    <w:rsid w:val="006B3ABB"/>
    <w:rsid w:val="006B43A2"/>
    <w:rsid w:val="006B4759"/>
    <w:rsid w:val="006B534A"/>
    <w:rsid w:val="006B5A59"/>
    <w:rsid w:val="006B6BF1"/>
    <w:rsid w:val="006B712D"/>
    <w:rsid w:val="006C32D0"/>
    <w:rsid w:val="006C3BE7"/>
    <w:rsid w:val="006C4C13"/>
    <w:rsid w:val="006C635D"/>
    <w:rsid w:val="006C78A2"/>
    <w:rsid w:val="006C7D0D"/>
    <w:rsid w:val="006D0384"/>
    <w:rsid w:val="006D0DA5"/>
    <w:rsid w:val="006D1437"/>
    <w:rsid w:val="006D2113"/>
    <w:rsid w:val="006D3C37"/>
    <w:rsid w:val="006D4F9D"/>
    <w:rsid w:val="006D5894"/>
    <w:rsid w:val="006D5D8F"/>
    <w:rsid w:val="006D6ABA"/>
    <w:rsid w:val="006E0C24"/>
    <w:rsid w:val="006E10CB"/>
    <w:rsid w:val="006E1D02"/>
    <w:rsid w:val="006E2493"/>
    <w:rsid w:val="006E297F"/>
    <w:rsid w:val="006E3B99"/>
    <w:rsid w:val="006E41C8"/>
    <w:rsid w:val="006E65A0"/>
    <w:rsid w:val="006E6A54"/>
    <w:rsid w:val="006E70BF"/>
    <w:rsid w:val="006E734A"/>
    <w:rsid w:val="006F0FA9"/>
    <w:rsid w:val="006F1A75"/>
    <w:rsid w:val="006F1D11"/>
    <w:rsid w:val="006F28DE"/>
    <w:rsid w:val="006F2A06"/>
    <w:rsid w:val="006F2FD1"/>
    <w:rsid w:val="006F3789"/>
    <w:rsid w:val="006F38D4"/>
    <w:rsid w:val="006F42A6"/>
    <w:rsid w:val="006F4D81"/>
    <w:rsid w:val="006F4E8D"/>
    <w:rsid w:val="006F6273"/>
    <w:rsid w:val="006F6C7D"/>
    <w:rsid w:val="00700716"/>
    <w:rsid w:val="00701089"/>
    <w:rsid w:val="007017D8"/>
    <w:rsid w:val="00701999"/>
    <w:rsid w:val="00701BCE"/>
    <w:rsid w:val="00701C1B"/>
    <w:rsid w:val="00702A29"/>
    <w:rsid w:val="00704AE9"/>
    <w:rsid w:val="00704B32"/>
    <w:rsid w:val="00704C76"/>
    <w:rsid w:val="0070556A"/>
    <w:rsid w:val="00705DEF"/>
    <w:rsid w:val="00707000"/>
    <w:rsid w:val="00710728"/>
    <w:rsid w:val="00710C9A"/>
    <w:rsid w:val="007113F9"/>
    <w:rsid w:val="007114EA"/>
    <w:rsid w:val="007137A0"/>
    <w:rsid w:val="007149F6"/>
    <w:rsid w:val="00716AAA"/>
    <w:rsid w:val="00716B49"/>
    <w:rsid w:val="00716FA3"/>
    <w:rsid w:val="007171B3"/>
    <w:rsid w:val="00717D0E"/>
    <w:rsid w:val="007201D8"/>
    <w:rsid w:val="00720887"/>
    <w:rsid w:val="00720E31"/>
    <w:rsid w:val="007221DC"/>
    <w:rsid w:val="007247CF"/>
    <w:rsid w:val="00726216"/>
    <w:rsid w:val="007272AC"/>
    <w:rsid w:val="0073110A"/>
    <w:rsid w:val="007315AC"/>
    <w:rsid w:val="00731C00"/>
    <w:rsid w:val="007332CC"/>
    <w:rsid w:val="007345D0"/>
    <w:rsid w:val="00734CA9"/>
    <w:rsid w:val="00737DDE"/>
    <w:rsid w:val="0074120D"/>
    <w:rsid w:val="00742792"/>
    <w:rsid w:val="00743104"/>
    <w:rsid w:val="0074315C"/>
    <w:rsid w:val="0074409A"/>
    <w:rsid w:val="00745538"/>
    <w:rsid w:val="00745CAD"/>
    <w:rsid w:val="00746987"/>
    <w:rsid w:val="00747446"/>
    <w:rsid w:val="00747DEB"/>
    <w:rsid w:val="0075025A"/>
    <w:rsid w:val="00750733"/>
    <w:rsid w:val="00751298"/>
    <w:rsid w:val="00752900"/>
    <w:rsid w:val="00752A78"/>
    <w:rsid w:val="007539DB"/>
    <w:rsid w:val="00754B6A"/>
    <w:rsid w:val="00755505"/>
    <w:rsid w:val="00755A00"/>
    <w:rsid w:val="00755DDD"/>
    <w:rsid w:val="00756252"/>
    <w:rsid w:val="007567BB"/>
    <w:rsid w:val="00756D86"/>
    <w:rsid w:val="0075735B"/>
    <w:rsid w:val="0075797E"/>
    <w:rsid w:val="0076279C"/>
    <w:rsid w:val="00764712"/>
    <w:rsid w:val="00764A42"/>
    <w:rsid w:val="007657D6"/>
    <w:rsid w:val="007702C9"/>
    <w:rsid w:val="007712A6"/>
    <w:rsid w:val="00772DFE"/>
    <w:rsid w:val="00772E12"/>
    <w:rsid w:val="0077333C"/>
    <w:rsid w:val="00773A52"/>
    <w:rsid w:val="00775493"/>
    <w:rsid w:val="007762CA"/>
    <w:rsid w:val="00776795"/>
    <w:rsid w:val="00776FD6"/>
    <w:rsid w:val="00780250"/>
    <w:rsid w:val="007831DD"/>
    <w:rsid w:val="00785D67"/>
    <w:rsid w:val="00785E53"/>
    <w:rsid w:val="00785F02"/>
    <w:rsid w:val="0078664F"/>
    <w:rsid w:val="0078707A"/>
    <w:rsid w:val="00787714"/>
    <w:rsid w:val="00790390"/>
    <w:rsid w:val="00791941"/>
    <w:rsid w:val="00791A4A"/>
    <w:rsid w:val="00791ABB"/>
    <w:rsid w:val="00791E08"/>
    <w:rsid w:val="00792C9B"/>
    <w:rsid w:val="00792F5F"/>
    <w:rsid w:val="007938F7"/>
    <w:rsid w:val="0079398D"/>
    <w:rsid w:val="00794220"/>
    <w:rsid w:val="007955B9"/>
    <w:rsid w:val="00796E52"/>
    <w:rsid w:val="00796F56"/>
    <w:rsid w:val="00797C2C"/>
    <w:rsid w:val="007A040E"/>
    <w:rsid w:val="007A3317"/>
    <w:rsid w:val="007A3CCC"/>
    <w:rsid w:val="007A4014"/>
    <w:rsid w:val="007A5207"/>
    <w:rsid w:val="007A525C"/>
    <w:rsid w:val="007A6078"/>
    <w:rsid w:val="007A645A"/>
    <w:rsid w:val="007A664C"/>
    <w:rsid w:val="007A7829"/>
    <w:rsid w:val="007A7900"/>
    <w:rsid w:val="007B06FC"/>
    <w:rsid w:val="007B5068"/>
    <w:rsid w:val="007B51FE"/>
    <w:rsid w:val="007B68D6"/>
    <w:rsid w:val="007B740E"/>
    <w:rsid w:val="007B74F0"/>
    <w:rsid w:val="007C0B2B"/>
    <w:rsid w:val="007C23FA"/>
    <w:rsid w:val="007C2EFB"/>
    <w:rsid w:val="007C3463"/>
    <w:rsid w:val="007C4A7E"/>
    <w:rsid w:val="007C4AEA"/>
    <w:rsid w:val="007C5FBC"/>
    <w:rsid w:val="007C6124"/>
    <w:rsid w:val="007C73B0"/>
    <w:rsid w:val="007D0033"/>
    <w:rsid w:val="007D0BE4"/>
    <w:rsid w:val="007D3967"/>
    <w:rsid w:val="007D3968"/>
    <w:rsid w:val="007D4923"/>
    <w:rsid w:val="007D6A78"/>
    <w:rsid w:val="007E02F3"/>
    <w:rsid w:val="007E1009"/>
    <w:rsid w:val="007E2F0C"/>
    <w:rsid w:val="007E3C70"/>
    <w:rsid w:val="007E6652"/>
    <w:rsid w:val="007E6B99"/>
    <w:rsid w:val="007E79BE"/>
    <w:rsid w:val="007F293A"/>
    <w:rsid w:val="007F3156"/>
    <w:rsid w:val="007F34B5"/>
    <w:rsid w:val="007F385A"/>
    <w:rsid w:val="007F49AE"/>
    <w:rsid w:val="007F53EB"/>
    <w:rsid w:val="007F58FA"/>
    <w:rsid w:val="007F625A"/>
    <w:rsid w:val="007F7A98"/>
    <w:rsid w:val="007F7C6A"/>
    <w:rsid w:val="0080153E"/>
    <w:rsid w:val="00803206"/>
    <w:rsid w:val="00803D43"/>
    <w:rsid w:val="0080795F"/>
    <w:rsid w:val="00807DAB"/>
    <w:rsid w:val="008100C1"/>
    <w:rsid w:val="008123BB"/>
    <w:rsid w:val="00812770"/>
    <w:rsid w:val="00813608"/>
    <w:rsid w:val="00816AE9"/>
    <w:rsid w:val="00821335"/>
    <w:rsid w:val="008225DB"/>
    <w:rsid w:val="0082265C"/>
    <w:rsid w:val="00827299"/>
    <w:rsid w:val="008276BA"/>
    <w:rsid w:val="00827CEB"/>
    <w:rsid w:val="00830374"/>
    <w:rsid w:val="00831063"/>
    <w:rsid w:val="00831506"/>
    <w:rsid w:val="00831C47"/>
    <w:rsid w:val="00831F1E"/>
    <w:rsid w:val="00833DB9"/>
    <w:rsid w:val="0083440F"/>
    <w:rsid w:val="00834A60"/>
    <w:rsid w:val="008355E9"/>
    <w:rsid w:val="008361C3"/>
    <w:rsid w:val="0083661F"/>
    <w:rsid w:val="00836A1A"/>
    <w:rsid w:val="00836F0E"/>
    <w:rsid w:val="00841B76"/>
    <w:rsid w:val="00842221"/>
    <w:rsid w:val="0084328A"/>
    <w:rsid w:val="00846533"/>
    <w:rsid w:val="0084691D"/>
    <w:rsid w:val="00852ABA"/>
    <w:rsid w:val="0085354B"/>
    <w:rsid w:val="008550FA"/>
    <w:rsid w:val="00855F6B"/>
    <w:rsid w:val="0085736B"/>
    <w:rsid w:val="00857963"/>
    <w:rsid w:val="00857C2E"/>
    <w:rsid w:val="0086065D"/>
    <w:rsid w:val="008614C5"/>
    <w:rsid w:val="00862144"/>
    <w:rsid w:val="00862633"/>
    <w:rsid w:val="0086388F"/>
    <w:rsid w:val="00864AA5"/>
    <w:rsid w:val="00865BE5"/>
    <w:rsid w:val="00866B23"/>
    <w:rsid w:val="00871CF9"/>
    <w:rsid w:val="00873293"/>
    <w:rsid w:val="008750ED"/>
    <w:rsid w:val="00875CEA"/>
    <w:rsid w:val="00875E68"/>
    <w:rsid w:val="008761DF"/>
    <w:rsid w:val="00876A21"/>
    <w:rsid w:val="00877312"/>
    <w:rsid w:val="00881AEF"/>
    <w:rsid w:val="00881B95"/>
    <w:rsid w:val="00882288"/>
    <w:rsid w:val="00882DD0"/>
    <w:rsid w:val="008830E2"/>
    <w:rsid w:val="00883FCD"/>
    <w:rsid w:val="008852D8"/>
    <w:rsid w:val="00885901"/>
    <w:rsid w:val="00887C54"/>
    <w:rsid w:val="008917E7"/>
    <w:rsid w:val="00894062"/>
    <w:rsid w:val="008940E7"/>
    <w:rsid w:val="00894363"/>
    <w:rsid w:val="00894400"/>
    <w:rsid w:val="00896FF9"/>
    <w:rsid w:val="008976EC"/>
    <w:rsid w:val="00897A9B"/>
    <w:rsid w:val="008A1348"/>
    <w:rsid w:val="008A164C"/>
    <w:rsid w:val="008A2ABB"/>
    <w:rsid w:val="008A38FD"/>
    <w:rsid w:val="008A49F0"/>
    <w:rsid w:val="008A536B"/>
    <w:rsid w:val="008A57D0"/>
    <w:rsid w:val="008A6F9B"/>
    <w:rsid w:val="008A702C"/>
    <w:rsid w:val="008A7945"/>
    <w:rsid w:val="008A7CAA"/>
    <w:rsid w:val="008B0145"/>
    <w:rsid w:val="008B0C60"/>
    <w:rsid w:val="008B30D0"/>
    <w:rsid w:val="008B4FA8"/>
    <w:rsid w:val="008B5B32"/>
    <w:rsid w:val="008B6274"/>
    <w:rsid w:val="008B6473"/>
    <w:rsid w:val="008B70E9"/>
    <w:rsid w:val="008B7FB8"/>
    <w:rsid w:val="008C1840"/>
    <w:rsid w:val="008C3B96"/>
    <w:rsid w:val="008C454D"/>
    <w:rsid w:val="008D075E"/>
    <w:rsid w:val="008D0CC1"/>
    <w:rsid w:val="008D157C"/>
    <w:rsid w:val="008D2EE2"/>
    <w:rsid w:val="008D410A"/>
    <w:rsid w:val="008D5054"/>
    <w:rsid w:val="008D5209"/>
    <w:rsid w:val="008D564E"/>
    <w:rsid w:val="008D5CDB"/>
    <w:rsid w:val="008D6BEB"/>
    <w:rsid w:val="008D75FB"/>
    <w:rsid w:val="008D7AEF"/>
    <w:rsid w:val="008E0BD4"/>
    <w:rsid w:val="008E1D22"/>
    <w:rsid w:val="008E3327"/>
    <w:rsid w:val="008E3915"/>
    <w:rsid w:val="008E3974"/>
    <w:rsid w:val="008E5225"/>
    <w:rsid w:val="008E6433"/>
    <w:rsid w:val="008E694E"/>
    <w:rsid w:val="008E6B71"/>
    <w:rsid w:val="008E7439"/>
    <w:rsid w:val="008E7C72"/>
    <w:rsid w:val="008F19B7"/>
    <w:rsid w:val="008F1DD3"/>
    <w:rsid w:val="008F24DF"/>
    <w:rsid w:val="008F2E81"/>
    <w:rsid w:val="008F2F0E"/>
    <w:rsid w:val="008F3267"/>
    <w:rsid w:val="008F334D"/>
    <w:rsid w:val="008F3EE1"/>
    <w:rsid w:val="008F49F9"/>
    <w:rsid w:val="008F6002"/>
    <w:rsid w:val="008F6254"/>
    <w:rsid w:val="008F6C3D"/>
    <w:rsid w:val="008F790E"/>
    <w:rsid w:val="00900561"/>
    <w:rsid w:val="00901093"/>
    <w:rsid w:val="009015D0"/>
    <w:rsid w:val="009024C7"/>
    <w:rsid w:val="00902774"/>
    <w:rsid w:val="009031B2"/>
    <w:rsid w:val="0090331D"/>
    <w:rsid w:val="00906600"/>
    <w:rsid w:val="009073EA"/>
    <w:rsid w:val="00910565"/>
    <w:rsid w:val="00910B5D"/>
    <w:rsid w:val="00911C56"/>
    <w:rsid w:val="0091251F"/>
    <w:rsid w:val="0091287A"/>
    <w:rsid w:val="00912EB7"/>
    <w:rsid w:val="00916D0D"/>
    <w:rsid w:val="009171BD"/>
    <w:rsid w:val="0091770D"/>
    <w:rsid w:val="00920599"/>
    <w:rsid w:val="0092255C"/>
    <w:rsid w:val="009228DA"/>
    <w:rsid w:val="009234A4"/>
    <w:rsid w:val="009239D2"/>
    <w:rsid w:val="00924FCA"/>
    <w:rsid w:val="00926065"/>
    <w:rsid w:val="00926406"/>
    <w:rsid w:val="00927427"/>
    <w:rsid w:val="00927B45"/>
    <w:rsid w:val="00927C8D"/>
    <w:rsid w:val="009314B1"/>
    <w:rsid w:val="00931739"/>
    <w:rsid w:val="009330F2"/>
    <w:rsid w:val="0093348F"/>
    <w:rsid w:val="00933C94"/>
    <w:rsid w:val="00933ECB"/>
    <w:rsid w:val="0093557D"/>
    <w:rsid w:val="00936A85"/>
    <w:rsid w:val="00937CB6"/>
    <w:rsid w:val="0094163F"/>
    <w:rsid w:val="0094303B"/>
    <w:rsid w:val="00945266"/>
    <w:rsid w:val="0094605B"/>
    <w:rsid w:val="00946E4A"/>
    <w:rsid w:val="009513AE"/>
    <w:rsid w:val="00951EC0"/>
    <w:rsid w:val="00954186"/>
    <w:rsid w:val="00955332"/>
    <w:rsid w:val="0095614D"/>
    <w:rsid w:val="00956AFE"/>
    <w:rsid w:val="00957D81"/>
    <w:rsid w:val="00957F25"/>
    <w:rsid w:val="009601FF"/>
    <w:rsid w:val="0096084C"/>
    <w:rsid w:val="009620EB"/>
    <w:rsid w:val="009623D0"/>
    <w:rsid w:val="00962F0F"/>
    <w:rsid w:val="00963A31"/>
    <w:rsid w:val="00964620"/>
    <w:rsid w:val="009655C8"/>
    <w:rsid w:val="0096713D"/>
    <w:rsid w:val="0096787F"/>
    <w:rsid w:val="0097063B"/>
    <w:rsid w:val="0097087D"/>
    <w:rsid w:val="0097171A"/>
    <w:rsid w:val="00971A2F"/>
    <w:rsid w:val="00971DE7"/>
    <w:rsid w:val="009720FC"/>
    <w:rsid w:val="009723CB"/>
    <w:rsid w:val="009728BC"/>
    <w:rsid w:val="00972EDC"/>
    <w:rsid w:val="009734E9"/>
    <w:rsid w:val="00976F72"/>
    <w:rsid w:val="00980395"/>
    <w:rsid w:val="00981844"/>
    <w:rsid w:val="00982E29"/>
    <w:rsid w:val="00983E13"/>
    <w:rsid w:val="0098417C"/>
    <w:rsid w:val="0098459F"/>
    <w:rsid w:val="00984EB9"/>
    <w:rsid w:val="009851FE"/>
    <w:rsid w:val="0098546A"/>
    <w:rsid w:val="0098627E"/>
    <w:rsid w:val="00987565"/>
    <w:rsid w:val="009907C9"/>
    <w:rsid w:val="009914D5"/>
    <w:rsid w:val="00992885"/>
    <w:rsid w:val="00994CE8"/>
    <w:rsid w:val="00996EF9"/>
    <w:rsid w:val="00997119"/>
    <w:rsid w:val="009973E5"/>
    <w:rsid w:val="00997C6C"/>
    <w:rsid w:val="009A0B6D"/>
    <w:rsid w:val="009A17A9"/>
    <w:rsid w:val="009A2044"/>
    <w:rsid w:val="009A2582"/>
    <w:rsid w:val="009A2A39"/>
    <w:rsid w:val="009A2C40"/>
    <w:rsid w:val="009A2FCD"/>
    <w:rsid w:val="009A34A8"/>
    <w:rsid w:val="009A5E7F"/>
    <w:rsid w:val="009B180B"/>
    <w:rsid w:val="009B2A81"/>
    <w:rsid w:val="009B2B6F"/>
    <w:rsid w:val="009B2E97"/>
    <w:rsid w:val="009B45E7"/>
    <w:rsid w:val="009B5DF2"/>
    <w:rsid w:val="009B6EBF"/>
    <w:rsid w:val="009C2D8D"/>
    <w:rsid w:val="009C408F"/>
    <w:rsid w:val="009C44D1"/>
    <w:rsid w:val="009C67C3"/>
    <w:rsid w:val="009C6A8E"/>
    <w:rsid w:val="009C763A"/>
    <w:rsid w:val="009C78F7"/>
    <w:rsid w:val="009D0538"/>
    <w:rsid w:val="009D2850"/>
    <w:rsid w:val="009D42FF"/>
    <w:rsid w:val="009D44AF"/>
    <w:rsid w:val="009D74BE"/>
    <w:rsid w:val="009E0B2D"/>
    <w:rsid w:val="009E133F"/>
    <w:rsid w:val="009E289F"/>
    <w:rsid w:val="009E2DE8"/>
    <w:rsid w:val="009E5981"/>
    <w:rsid w:val="009E5CD0"/>
    <w:rsid w:val="009E7474"/>
    <w:rsid w:val="009F0223"/>
    <w:rsid w:val="009F194F"/>
    <w:rsid w:val="009F1F50"/>
    <w:rsid w:val="009F282A"/>
    <w:rsid w:val="009F2DFE"/>
    <w:rsid w:val="009F3240"/>
    <w:rsid w:val="009F4658"/>
    <w:rsid w:val="009F5140"/>
    <w:rsid w:val="009F5FFF"/>
    <w:rsid w:val="009F72B8"/>
    <w:rsid w:val="00A005A8"/>
    <w:rsid w:val="00A022BB"/>
    <w:rsid w:val="00A02DB5"/>
    <w:rsid w:val="00A035CB"/>
    <w:rsid w:val="00A07790"/>
    <w:rsid w:val="00A07F7C"/>
    <w:rsid w:val="00A11128"/>
    <w:rsid w:val="00A118AD"/>
    <w:rsid w:val="00A129BA"/>
    <w:rsid w:val="00A14341"/>
    <w:rsid w:val="00A148A8"/>
    <w:rsid w:val="00A14980"/>
    <w:rsid w:val="00A15626"/>
    <w:rsid w:val="00A1578B"/>
    <w:rsid w:val="00A1595E"/>
    <w:rsid w:val="00A15C31"/>
    <w:rsid w:val="00A15FDA"/>
    <w:rsid w:val="00A16E7C"/>
    <w:rsid w:val="00A179C5"/>
    <w:rsid w:val="00A2034D"/>
    <w:rsid w:val="00A20792"/>
    <w:rsid w:val="00A20D08"/>
    <w:rsid w:val="00A210AC"/>
    <w:rsid w:val="00A2222E"/>
    <w:rsid w:val="00A2402C"/>
    <w:rsid w:val="00A276B1"/>
    <w:rsid w:val="00A276DA"/>
    <w:rsid w:val="00A30D38"/>
    <w:rsid w:val="00A31867"/>
    <w:rsid w:val="00A31E32"/>
    <w:rsid w:val="00A324E9"/>
    <w:rsid w:val="00A344AA"/>
    <w:rsid w:val="00A348F7"/>
    <w:rsid w:val="00A34A1F"/>
    <w:rsid w:val="00A35A8B"/>
    <w:rsid w:val="00A369A9"/>
    <w:rsid w:val="00A406A4"/>
    <w:rsid w:val="00A40B50"/>
    <w:rsid w:val="00A4115C"/>
    <w:rsid w:val="00A42930"/>
    <w:rsid w:val="00A43722"/>
    <w:rsid w:val="00A44504"/>
    <w:rsid w:val="00A450A4"/>
    <w:rsid w:val="00A4672A"/>
    <w:rsid w:val="00A46AA0"/>
    <w:rsid w:val="00A536DE"/>
    <w:rsid w:val="00A53E5D"/>
    <w:rsid w:val="00A54025"/>
    <w:rsid w:val="00A547F3"/>
    <w:rsid w:val="00A54E08"/>
    <w:rsid w:val="00A600FC"/>
    <w:rsid w:val="00A601BE"/>
    <w:rsid w:val="00A61627"/>
    <w:rsid w:val="00A64974"/>
    <w:rsid w:val="00A673ED"/>
    <w:rsid w:val="00A67EAF"/>
    <w:rsid w:val="00A70AD2"/>
    <w:rsid w:val="00A71408"/>
    <w:rsid w:val="00A719AE"/>
    <w:rsid w:val="00A736D3"/>
    <w:rsid w:val="00A760E0"/>
    <w:rsid w:val="00A768D9"/>
    <w:rsid w:val="00A76C06"/>
    <w:rsid w:val="00A76FDA"/>
    <w:rsid w:val="00A7700D"/>
    <w:rsid w:val="00A7702B"/>
    <w:rsid w:val="00A8229C"/>
    <w:rsid w:val="00A82D48"/>
    <w:rsid w:val="00A83491"/>
    <w:rsid w:val="00A84C0A"/>
    <w:rsid w:val="00A870C6"/>
    <w:rsid w:val="00A91DA3"/>
    <w:rsid w:val="00A920F9"/>
    <w:rsid w:val="00A92214"/>
    <w:rsid w:val="00A9360C"/>
    <w:rsid w:val="00A93E0D"/>
    <w:rsid w:val="00A93EFA"/>
    <w:rsid w:val="00A93F14"/>
    <w:rsid w:val="00A9421A"/>
    <w:rsid w:val="00A94B2A"/>
    <w:rsid w:val="00A950B9"/>
    <w:rsid w:val="00A95835"/>
    <w:rsid w:val="00A95843"/>
    <w:rsid w:val="00A958C7"/>
    <w:rsid w:val="00A96F1B"/>
    <w:rsid w:val="00AA1407"/>
    <w:rsid w:val="00AA1B11"/>
    <w:rsid w:val="00AA1BA8"/>
    <w:rsid w:val="00AA3EF2"/>
    <w:rsid w:val="00AA5F69"/>
    <w:rsid w:val="00AA6892"/>
    <w:rsid w:val="00AA6AC9"/>
    <w:rsid w:val="00AA7357"/>
    <w:rsid w:val="00AA7764"/>
    <w:rsid w:val="00AA7A30"/>
    <w:rsid w:val="00AB2210"/>
    <w:rsid w:val="00AB2478"/>
    <w:rsid w:val="00AB2902"/>
    <w:rsid w:val="00AB2C6D"/>
    <w:rsid w:val="00AB399A"/>
    <w:rsid w:val="00AB3AAB"/>
    <w:rsid w:val="00AB3EB1"/>
    <w:rsid w:val="00AB6414"/>
    <w:rsid w:val="00AB6A70"/>
    <w:rsid w:val="00AB7040"/>
    <w:rsid w:val="00AB7F07"/>
    <w:rsid w:val="00AC0704"/>
    <w:rsid w:val="00AC0F61"/>
    <w:rsid w:val="00AC1100"/>
    <w:rsid w:val="00AC161E"/>
    <w:rsid w:val="00AC3883"/>
    <w:rsid w:val="00AC4474"/>
    <w:rsid w:val="00AC4C61"/>
    <w:rsid w:val="00AC6AF9"/>
    <w:rsid w:val="00AC713F"/>
    <w:rsid w:val="00AC71FC"/>
    <w:rsid w:val="00AC7C4F"/>
    <w:rsid w:val="00AD01E2"/>
    <w:rsid w:val="00AD0B3D"/>
    <w:rsid w:val="00AD122F"/>
    <w:rsid w:val="00AD13BC"/>
    <w:rsid w:val="00AD1EA4"/>
    <w:rsid w:val="00AD25A3"/>
    <w:rsid w:val="00AD2AA4"/>
    <w:rsid w:val="00AD2ED8"/>
    <w:rsid w:val="00AD3320"/>
    <w:rsid w:val="00AD4CA7"/>
    <w:rsid w:val="00AD4EE8"/>
    <w:rsid w:val="00AD65A4"/>
    <w:rsid w:val="00AE27A8"/>
    <w:rsid w:val="00AE294B"/>
    <w:rsid w:val="00AE3D67"/>
    <w:rsid w:val="00AE4E83"/>
    <w:rsid w:val="00AE6533"/>
    <w:rsid w:val="00AE7C6C"/>
    <w:rsid w:val="00AF09C3"/>
    <w:rsid w:val="00AF17DC"/>
    <w:rsid w:val="00AF232D"/>
    <w:rsid w:val="00AF2852"/>
    <w:rsid w:val="00AF2DD6"/>
    <w:rsid w:val="00AF2E72"/>
    <w:rsid w:val="00AF3501"/>
    <w:rsid w:val="00AF3E06"/>
    <w:rsid w:val="00AF3F3D"/>
    <w:rsid w:val="00AF4AEA"/>
    <w:rsid w:val="00AF7456"/>
    <w:rsid w:val="00AF7AB5"/>
    <w:rsid w:val="00B00313"/>
    <w:rsid w:val="00B00493"/>
    <w:rsid w:val="00B01590"/>
    <w:rsid w:val="00B02DA1"/>
    <w:rsid w:val="00B03009"/>
    <w:rsid w:val="00B03014"/>
    <w:rsid w:val="00B033D5"/>
    <w:rsid w:val="00B03F14"/>
    <w:rsid w:val="00B05BF5"/>
    <w:rsid w:val="00B10844"/>
    <w:rsid w:val="00B10AD3"/>
    <w:rsid w:val="00B12F81"/>
    <w:rsid w:val="00B14B67"/>
    <w:rsid w:val="00B16312"/>
    <w:rsid w:val="00B168C9"/>
    <w:rsid w:val="00B204F3"/>
    <w:rsid w:val="00B20AA4"/>
    <w:rsid w:val="00B20D4C"/>
    <w:rsid w:val="00B22069"/>
    <w:rsid w:val="00B230AF"/>
    <w:rsid w:val="00B236BA"/>
    <w:rsid w:val="00B25850"/>
    <w:rsid w:val="00B27D62"/>
    <w:rsid w:val="00B27E71"/>
    <w:rsid w:val="00B30165"/>
    <w:rsid w:val="00B30194"/>
    <w:rsid w:val="00B30B51"/>
    <w:rsid w:val="00B32261"/>
    <w:rsid w:val="00B32784"/>
    <w:rsid w:val="00B3467F"/>
    <w:rsid w:val="00B35B4B"/>
    <w:rsid w:val="00B37092"/>
    <w:rsid w:val="00B374B1"/>
    <w:rsid w:val="00B42A19"/>
    <w:rsid w:val="00B437C4"/>
    <w:rsid w:val="00B43BA7"/>
    <w:rsid w:val="00B44C9A"/>
    <w:rsid w:val="00B4618D"/>
    <w:rsid w:val="00B46C91"/>
    <w:rsid w:val="00B473EC"/>
    <w:rsid w:val="00B47866"/>
    <w:rsid w:val="00B50E5E"/>
    <w:rsid w:val="00B52C40"/>
    <w:rsid w:val="00B53E7A"/>
    <w:rsid w:val="00B563B9"/>
    <w:rsid w:val="00B57863"/>
    <w:rsid w:val="00B57FD1"/>
    <w:rsid w:val="00B60BF5"/>
    <w:rsid w:val="00B63616"/>
    <w:rsid w:val="00B63F15"/>
    <w:rsid w:val="00B6417B"/>
    <w:rsid w:val="00B64716"/>
    <w:rsid w:val="00B64F40"/>
    <w:rsid w:val="00B665A4"/>
    <w:rsid w:val="00B706B2"/>
    <w:rsid w:val="00B711E9"/>
    <w:rsid w:val="00B7127B"/>
    <w:rsid w:val="00B71BC0"/>
    <w:rsid w:val="00B7236A"/>
    <w:rsid w:val="00B747D1"/>
    <w:rsid w:val="00B75510"/>
    <w:rsid w:val="00B7690D"/>
    <w:rsid w:val="00B77049"/>
    <w:rsid w:val="00B77392"/>
    <w:rsid w:val="00B7793E"/>
    <w:rsid w:val="00B8004C"/>
    <w:rsid w:val="00B807E0"/>
    <w:rsid w:val="00B8298C"/>
    <w:rsid w:val="00B8414A"/>
    <w:rsid w:val="00B846A2"/>
    <w:rsid w:val="00B84B5F"/>
    <w:rsid w:val="00B86B9C"/>
    <w:rsid w:val="00B86FC6"/>
    <w:rsid w:val="00B87509"/>
    <w:rsid w:val="00B903D9"/>
    <w:rsid w:val="00B90898"/>
    <w:rsid w:val="00B91303"/>
    <w:rsid w:val="00B9178C"/>
    <w:rsid w:val="00B91BC3"/>
    <w:rsid w:val="00B91F46"/>
    <w:rsid w:val="00B91FB3"/>
    <w:rsid w:val="00B926A9"/>
    <w:rsid w:val="00B92890"/>
    <w:rsid w:val="00B937D1"/>
    <w:rsid w:val="00B93E80"/>
    <w:rsid w:val="00B94178"/>
    <w:rsid w:val="00B94DB1"/>
    <w:rsid w:val="00B94E07"/>
    <w:rsid w:val="00B955ED"/>
    <w:rsid w:val="00BA059B"/>
    <w:rsid w:val="00BA2A9D"/>
    <w:rsid w:val="00BA2F5E"/>
    <w:rsid w:val="00BA6DB3"/>
    <w:rsid w:val="00BA707E"/>
    <w:rsid w:val="00BA7888"/>
    <w:rsid w:val="00BB1850"/>
    <w:rsid w:val="00BB2584"/>
    <w:rsid w:val="00BB30CB"/>
    <w:rsid w:val="00BB3C03"/>
    <w:rsid w:val="00BB5490"/>
    <w:rsid w:val="00BB5D3C"/>
    <w:rsid w:val="00BB67F9"/>
    <w:rsid w:val="00BB6AAB"/>
    <w:rsid w:val="00BB7629"/>
    <w:rsid w:val="00BC037E"/>
    <w:rsid w:val="00BC109C"/>
    <w:rsid w:val="00BC14D2"/>
    <w:rsid w:val="00BC2BA4"/>
    <w:rsid w:val="00BC3A9F"/>
    <w:rsid w:val="00BC42F6"/>
    <w:rsid w:val="00BC4EFE"/>
    <w:rsid w:val="00BC5415"/>
    <w:rsid w:val="00BC5777"/>
    <w:rsid w:val="00BC671F"/>
    <w:rsid w:val="00BC6E00"/>
    <w:rsid w:val="00BD0686"/>
    <w:rsid w:val="00BD3277"/>
    <w:rsid w:val="00BD3D85"/>
    <w:rsid w:val="00BD45FB"/>
    <w:rsid w:val="00BD54FE"/>
    <w:rsid w:val="00BD7E2B"/>
    <w:rsid w:val="00BE0E13"/>
    <w:rsid w:val="00BE21AF"/>
    <w:rsid w:val="00BE45DC"/>
    <w:rsid w:val="00BE467E"/>
    <w:rsid w:val="00BE48F0"/>
    <w:rsid w:val="00BE6FB4"/>
    <w:rsid w:val="00BE776D"/>
    <w:rsid w:val="00BE7811"/>
    <w:rsid w:val="00BE7991"/>
    <w:rsid w:val="00BF2E92"/>
    <w:rsid w:val="00BF311A"/>
    <w:rsid w:val="00BF459A"/>
    <w:rsid w:val="00BF5325"/>
    <w:rsid w:val="00BF74BC"/>
    <w:rsid w:val="00C02304"/>
    <w:rsid w:val="00C02A37"/>
    <w:rsid w:val="00C02B5E"/>
    <w:rsid w:val="00C04D52"/>
    <w:rsid w:val="00C05600"/>
    <w:rsid w:val="00C06169"/>
    <w:rsid w:val="00C0620F"/>
    <w:rsid w:val="00C07F3E"/>
    <w:rsid w:val="00C10FB6"/>
    <w:rsid w:val="00C11A66"/>
    <w:rsid w:val="00C128B8"/>
    <w:rsid w:val="00C1517E"/>
    <w:rsid w:val="00C151C7"/>
    <w:rsid w:val="00C21A11"/>
    <w:rsid w:val="00C22293"/>
    <w:rsid w:val="00C22747"/>
    <w:rsid w:val="00C240FC"/>
    <w:rsid w:val="00C24AC0"/>
    <w:rsid w:val="00C25425"/>
    <w:rsid w:val="00C257DE"/>
    <w:rsid w:val="00C263FA"/>
    <w:rsid w:val="00C3121C"/>
    <w:rsid w:val="00C31513"/>
    <w:rsid w:val="00C32E37"/>
    <w:rsid w:val="00C341D4"/>
    <w:rsid w:val="00C364A9"/>
    <w:rsid w:val="00C424D0"/>
    <w:rsid w:val="00C42683"/>
    <w:rsid w:val="00C42D33"/>
    <w:rsid w:val="00C439EB"/>
    <w:rsid w:val="00C44841"/>
    <w:rsid w:val="00C44980"/>
    <w:rsid w:val="00C44D7B"/>
    <w:rsid w:val="00C4583E"/>
    <w:rsid w:val="00C45AFB"/>
    <w:rsid w:val="00C45FC5"/>
    <w:rsid w:val="00C4779F"/>
    <w:rsid w:val="00C506EF"/>
    <w:rsid w:val="00C53CD2"/>
    <w:rsid w:val="00C54563"/>
    <w:rsid w:val="00C5588B"/>
    <w:rsid w:val="00C60A27"/>
    <w:rsid w:val="00C60C59"/>
    <w:rsid w:val="00C61101"/>
    <w:rsid w:val="00C6159D"/>
    <w:rsid w:val="00C62241"/>
    <w:rsid w:val="00C6413C"/>
    <w:rsid w:val="00C65741"/>
    <w:rsid w:val="00C671A6"/>
    <w:rsid w:val="00C67EB2"/>
    <w:rsid w:val="00C700E0"/>
    <w:rsid w:val="00C70FA3"/>
    <w:rsid w:val="00C72246"/>
    <w:rsid w:val="00C72F6E"/>
    <w:rsid w:val="00C73D3D"/>
    <w:rsid w:val="00C744AF"/>
    <w:rsid w:val="00C744D4"/>
    <w:rsid w:val="00C744EF"/>
    <w:rsid w:val="00C75185"/>
    <w:rsid w:val="00C76544"/>
    <w:rsid w:val="00C8022E"/>
    <w:rsid w:val="00C82615"/>
    <w:rsid w:val="00C82F39"/>
    <w:rsid w:val="00C8323B"/>
    <w:rsid w:val="00C851B6"/>
    <w:rsid w:val="00C851CF"/>
    <w:rsid w:val="00C90E2F"/>
    <w:rsid w:val="00C90F0D"/>
    <w:rsid w:val="00C90F68"/>
    <w:rsid w:val="00C9237C"/>
    <w:rsid w:val="00C92B6F"/>
    <w:rsid w:val="00C93E3E"/>
    <w:rsid w:val="00C95F8D"/>
    <w:rsid w:val="00C960E5"/>
    <w:rsid w:val="00C96B5D"/>
    <w:rsid w:val="00CA0D03"/>
    <w:rsid w:val="00CA257F"/>
    <w:rsid w:val="00CA2B50"/>
    <w:rsid w:val="00CA31E1"/>
    <w:rsid w:val="00CA6253"/>
    <w:rsid w:val="00CA7C0C"/>
    <w:rsid w:val="00CB1E70"/>
    <w:rsid w:val="00CB21EB"/>
    <w:rsid w:val="00CB2338"/>
    <w:rsid w:val="00CB2DFD"/>
    <w:rsid w:val="00CB4529"/>
    <w:rsid w:val="00CB4581"/>
    <w:rsid w:val="00CB4CF9"/>
    <w:rsid w:val="00CB580E"/>
    <w:rsid w:val="00CB760F"/>
    <w:rsid w:val="00CB7880"/>
    <w:rsid w:val="00CC0B3C"/>
    <w:rsid w:val="00CC0B4F"/>
    <w:rsid w:val="00CC1E50"/>
    <w:rsid w:val="00CC2CD1"/>
    <w:rsid w:val="00CC3382"/>
    <w:rsid w:val="00CC366C"/>
    <w:rsid w:val="00CC388A"/>
    <w:rsid w:val="00CC3893"/>
    <w:rsid w:val="00CC3968"/>
    <w:rsid w:val="00CC3AB0"/>
    <w:rsid w:val="00CC3F27"/>
    <w:rsid w:val="00CC4540"/>
    <w:rsid w:val="00CC4812"/>
    <w:rsid w:val="00CC67D1"/>
    <w:rsid w:val="00CD02BF"/>
    <w:rsid w:val="00CD0762"/>
    <w:rsid w:val="00CD21D4"/>
    <w:rsid w:val="00CD3DE9"/>
    <w:rsid w:val="00CD45DF"/>
    <w:rsid w:val="00CD46B3"/>
    <w:rsid w:val="00CD507E"/>
    <w:rsid w:val="00CD6AE2"/>
    <w:rsid w:val="00CD7CEC"/>
    <w:rsid w:val="00CE16EF"/>
    <w:rsid w:val="00CE20EB"/>
    <w:rsid w:val="00CE238E"/>
    <w:rsid w:val="00CE274D"/>
    <w:rsid w:val="00CE2BE8"/>
    <w:rsid w:val="00CE54EC"/>
    <w:rsid w:val="00CE54F8"/>
    <w:rsid w:val="00CE58CC"/>
    <w:rsid w:val="00CF0C35"/>
    <w:rsid w:val="00CF0CE6"/>
    <w:rsid w:val="00CF44B2"/>
    <w:rsid w:val="00CF5C44"/>
    <w:rsid w:val="00D028E3"/>
    <w:rsid w:val="00D02FEB"/>
    <w:rsid w:val="00D031E4"/>
    <w:rsid w:val="00D05E68"/>
    <w:rsid w:val="00D06DFF"/>
    <w:rsid w:val="00D07A30"/>
    <w:rsid w:val="00D07E96"/>
    <w:rsid w:val="00D07EA7"/>
    <w:rsid w:val="00D108B7"/>
    <w:rsid w:val="00D13396"/>
    <w:rsid w:val="00D16C17"/>
    <w:rsid w:val="00D17353"/>
    <w:rsid w:val="00D17BC0"/>
    <w:rsid w:val="00D17EBE"/>
    <w:rsid w:val="00D20CEE"/>
    <w:rsid w:val="00D2243D"/>
    <w:rsid w:val="00D22A0A"/>
    <w:rsid w:val="00D22B2F"/>
    <w:rsid w:val="00D24AEA"/>
    <w:rsid w:val="00D2722D"/>
    <w:rsid w:val="00D27F9B"/>
    <w:rsid w:val="00D30748"/>
    <w:rsid w:val="00D325ED"/>
    <w:rsid w:val="00D3276D"/>
    <w:rsid w:val="00D32885"/>
    <w:rsid w:val="00D32B93"/>
    <w:rsid w:val="00D33746"/>
    <w:rsid w:val="00D346C9"/>
    <w:rsid w:val="00D35ACB"/>
    <w:rsid w:val="00D36C40"/>
    <w:rsid w:val="00D401D7"/>
    <w:rsid w:val="00D40EFD"/>
    <w:rsid w:val="00D42336"/>
    <w:rsid w:val="00D43019"/>
    <w:rsid w:val="00D435F2"/>
    <w:rsid w:val="00D43A05"/>
    <w:rsid w:val="00D43AA5"/>
    <w:rsid w:val="00D44CC0"/>
    <w:rsid w:val="00D47B2C"/>
    <w:rsid w:val="00D520F1"/>
    <w:rsid w:val="00D521CC"/>
    <w:rsid w:val="00D53F1A"/>
    <w:rsid w:val="00D5798A"/>
    <w:rsid w:val="00D57A88"/>
    <w:rsid w:val="00D57F56"/>
    <w:rsid w:val="00D66526"/>
    <w:rsid w:val="00D66D2F"/>
    <w:rsid w:val="00D67401"/>
    <w:rsid w:val="00D675E4"/>
    <w:rsid w:val="00D67784"/>
    <w:rsid w:val="00D7202E"/>
    <w:rsid w:val="00D727EC"/>
    <w:rsid w:val="00D72E44"/>
    <w:rsid w:val="00D7381E"/>
    <w:rsid w:val="00D74BF1"/>
    <w:rsid w:val="00D74D4D"/>
    <w:rsid w:val="00D76003"/>
    <w:rsid w:val="00D76883"/>
    <w:rsid w:val="00D80EA6"/>
    <w:rsid w:val="00D8124C"/>
    <w:rsid w:val="00D82A53"/>
    <w:rsid w:val="00D83323"/>
    <w:rsid w:val="00D8462D"/>
    <w:rsid w:val="00D84966"/>
    <w:rsid w:val="00D85FD9"/>
    <w:rsid w:val="00D8701C"/>
    <w:rsid w:val="00D901A0"/>
    <w:rsid w:val="00D905A9"/>
    <w:rsid w:val="00D94C88"/>
    <w:rsid w:val="00D9566B"/>
    <w:rsid w:val="00D95BBC"/>
    <w:rsid w:val="00D95FA4"/>
    <w:rsid w:val="00D96788"/>
    <w:rsid w:val="00D968ED"/>
    <w:rsid w:val="00D9705D"/>
    <w:rsid w:val="00DA0892"/>
    <w:rsid w:val="00DA0E6E"/>
    <w:rsid w:val="00DA152A"/>
    <w:rsid w:val="00DA252B"/>
    <w:rsid w:val="00DA339E"/>
    <w:rsid w:val="00DA3C12"/>
    <w:rsid w:val="00DA3E14"/>
    <w:rsid w:val="00DA54F8"/>
    <w:rsid w:val="00DA6109"/>
    <w:rsid w:val="00DA664F"/>
    <w:rsid w:val="00DA73EB"/>
    <w:rsid w:val="00DB08A3"/>
    <w:rsid w:val="00DB19CF"/>
    <w:rsid w:val="00DB1CEB"/>
    <w:rsid w:val="00DB34D8"/>
    <w:rsid w:val="00DB3C6A"/>
    <w:rsid w:val="00DB3EEC"/>
    <w:rsid w:val="00DB5258"/>
    <w:rsid w:val="00DB68C6"/>
    <w:rsid w:val="00DB7670"/>
    <w:rsid w:val="00DB79D1"/>
    <w:rsid w:val="00DC11A3"/>
    <w:rsid w:val="00DC33F5"/>
    <w:rsid w:val="00DC3DEF"/>
    <w:rsid w:val="00DC4B06"/>
    <w:rsid w:val="00DC4F80"/>
    <w:rsid w:val="00DC4F90"/>
    <w:rsid w:val="00DC6BD0"/>
    <w:rsid w:val="00DD052F"/>
    <w:rsid w:val="00DD0649"/>
    <w:rsid w:val="00DD1AE4"/>
    <w:rsid w:val="00DD1FFA"/>
    <w:rsid w:val="00DD2D3A"/>
    <w:rsid w:val="00DD641E"/>
    <w:rsid w:val="00DD68A6"/>
    <w:rsid w:val="00DD6CA1"/>
    <w:rsid w:val="00DD6D8B"/>
    <w:rsid w:val="00DE10AC"/>
    <w:rsid w:val="00DE212B"/>
    <w:rsid w:val="00DE4656"/>
    <w:rsid w:val="00DE4E4B"/>
    <w:rsid w:val="00DE516A"/>
    <w:rsid w:val="00DE5694"/>
    <w:rsid w:val="00DE5FE6"/>
    <w:rsid w:val="00DE67D1"/>
    <w:rsid w:val="00DE6836"/>
    <w:rsid w:val="00DE78D7"/>
    <w:rsid w:val="00DF0161"/>
    <w:rsid w:val="00DF0737"/>
    <w:rsid w:val="00DF3686"/>
    <w:rsid w:val="00DF377A"/>
    <w:rsid w:val="00DF544D"/>
    <w:rsid w:val="00E011FE"/>
    <w:rsid w:val="00E04E10"/>
    <w:rsid w:val="00E05140"/>
    <w:rsid w:val="00E06B23"/>
    <w:rsid w:val="00E07613"/>
    <w:rsid w:val="00E1052B"/>
    <w:rsid w:val="00E10E65"/>
    <w:rsid w:val="00E131C7"/>
    <w:rsid w:val="00E1360C"/>
    <w:rsid w:val="00E143B0"/>
    <w:rsid w:val="00E15312"/>
    <w:rsid w:val="00E15463"/>
    <w:rsid w:val="00E16DC5"/>
    <w:rsid w:val="00E21F10"/>
    <w:rsid w:val="00E22E41"/>
    <w:rsid w:val="00E23CF3"/>
    <w:rsid w:val="00E26EAB"/>
    <w:rsid w:val="00E278BF"/>
    <w:rsid w:val="00E32AB4"/>
    <w:rsid w:val="00E33291"/>
    <w:rsid w:val="00E3391D"/>
    <w:rsid w:val="00E3447D"/>
    <w:rsid w:val="00E34EB6"/>
    <w:rsid w:val="00E352C2"/>
    <w:rsid w:val="00E3732B"/>
    <w:rsid w:val="00E4343C"/>
    <w:rsid w:val="00E44BF3"/>
    <w:rsid w:val="00E45F29"/>
    <w:rsid w:val="00E47885"/>
    <w:rsid w:val="00E478C6"/>
    <w:rsid w:val="00E501D8"/>
    <w:rsid w:val="00E50725"/>
    <w:rsid w:val="00E5142A"/>
    <w:rsid w:val="00E539BD"/>
    <w:rsid w:val="00E562BA"/>
    <w:rsid w:val="00E613E2"/>
    <w:rsid w:val="00E618F7"/>
    <w:rsid w:val="00E62C51"/>
    <w:rsid w:val="00E65413"/>
    <w:rsid w:val="00E665E1"/>
    <w:rsid w:val="00E66CC9"/>
    <w:rsid w:val="00E671AA"/>
    <w:rsid w:val="00E70BF3"/>
    <w:rsid w:val="00E71A62"/>
    <w:rsid w:val="00E7334C"/>
    <w:rsid w:val="00E7403C"/>
    <w:rsid w:val="00E775BC"/>
    <w:rsid w:val="00E829F2"/>
    <w:rsid w:val="00E83084"/>
    <w:rsid w:val="00E83B0F"/>
    <w:rsid w:val="00E8423F"/>
    <w:rsid w:val="00E8464C"/>
    <w:rsid w:val="00E846A3"/>
    <w:rsid w:val="00E86E8E"/>
    <w:rsid w:val="00E871D2"/>
    <w:rsid w:val="00E91D0F"/>
    <w:rsid w:val="00E924C2"/>
    <w:rsid w:val="00E9270A"/>
    <w:rsid w:val="00E93275"/>
    <w:rsid w:val="00E93333"/>
    <w:rsid w:val="00E93CFC"/>
    <w:rsid w:val="00E95025"/>
    <w:rsid w:val="00E95240"/>
    <w:rsid w:val="00E95891"/>
    <w:rsid w:val="00E960A9"/>
    <w:rsid w:val="00E9630F"/>
    <w:rsid w:val="00EA11AF"/>
    <w:rsid w:val="00EA1473"/>
    <w:rsid w:val="00EA1948"/>
    <w:rsid w:val="00EA1CDC"/>
    <w:rsid w:val="00EA48D7"/>
    <w:rsid w:val="00EA5F2B"/>
    <w:rsid w:val="00EA636D"/>
    <w:rsid w:val="00EA698E"/>
    <w:rsid w:val="00EA6DBB"/>
    <w:rsid w:val="00EA76D3"/>
    <w:rsid w:val="00EB1E36"/>
    <w:rsid w:val="00EB2B3E"/>
    <w:rsid w:val="00EB3009"/>
    <w:rsid w:val="00EB30DA"/>
    <w:rsid w:val="00EB35AB"/>
    <w:rsid w:val="00EB56D4"/>
    <w:rsid w:val="00EB5F38"/>
    <w:rsid w:val="00EB70B3"/>
    <w:rsid w:val="00EB7D2D"/>
    <w:rsid w:val="00EC0378"/>
    <w:rsid w:val="00EC1FEB"/>
    <w:rsid w:val="00EC46CB"/>
    <w:rsid w:val="00EC4CFC"/>
    <w:rsid w:val="00EC63C4"/>
    <w:rsid w:val="00EC76B2"/>
    <w:rsid w:val="00EC7D72"/>
    <w:rsid w:val="00ED1303"/>
    <w:rsid w:val="00ED2C79"/>
    <w:rsid w:val="00ED2D1C"/>
    <w:rsid w:val="00ED3285"/>
    <w:rsid w:val="00ED4805"/>
    <w:rsid w:val="00ED661E"/>
    <w:rsid w:val="00EE0375"/>
    <w:rsid w:val="00EE1D44"/>
    <w:rsid w:val="00EE23B0"/>
    <w:rsid w:val="00EE2B4A"/>
    <w:rsid w:val="00EE4E46"/>
    <w:rsid w:val="00EE56B9"/>
    <w:rsid w:val="00EE5733"/>
    <w:rsid w:val="00EE6CF1"/>
    <w:rsid w:val="00EF0215"/>
    <w:rsid w:val="00EF0216"/>
    <w:rsid w:val="00EF1FA6"/>
    <w:rsid w:val="00EF2E88"/>
    <w:rsid w:val="00EF347B"/>
    <w:rsid w:val="00EF3CDF"/>
    <w:rsid w:val="00EF6913"/>
    <w:rsid w:val="00F013E9"/>
    <w:rsid w:val="00F01482"/>
    <w:rsid w:val="00F01A03"/>
    <w:rsid w:val="00F01D2D"/>
    <w:rsid w:val="00F02FB5"/>
    <w:rsid w:val="00F03DBE"/>
    <w:rsid w:val="00F04E8C"/>
    <w:rsid w:val="00F05BAD"/>
    <w:rsid w:val="00F05CC0"/>
    <w:rsid w:val="00F05EEA"/>
    <w:rsid w:val="00F06B5F"/>
    <w:rsid w:val="00F06EEC"/>
    <w:rsid w:val="00F07035"/>
    <w:rsid w:val="00F07831"/>
    <w:rsid w:val="00F103C4"/>
    <w:rsid w:val="00F10F90"/>
    <w:rsid w:val="00F116FF"/>
    <w:rsid w:val="00F11BC6"/>
    <w:rsid w:val="00F1266A"/>
    <w:rsid w:val="00F13032"/>
    <w:rsid w:val="00F144E8"/>
    <w:rsid w:val="00F14E13"/>
    <w:rsid w:val="00F14E9E"/>
    <w:rsid w:val="00F1542F"/>
    <w:rsid w:val="00F1558C"/>
    <w:rsid w:val="00F15D58"/>
    <w:rsid w:val="00F15EEE"/>
    <w:rsid w:val="00F20EDE"/>
    <w:rsid w:val="00F24741"/>
    <w:rsid w:val="00F249BC"/>
    <w:rsid w:val="00F24B40"/>
    <w:rsid w:val="00F251A6"/>
    <w:rsid w:val="00F25209"/>
    <w:rsid w:val="00F25F4A"/>
    <w:rsid w:val="00F268D6"/>
    <w:rsid w:val="00F27079"/>
    <w:rsid w:val="00F34A0A"/>
    <w:rsid w:val="00F353AE"/>
    <w:rsid w:val="00F35DCF"/>
    <w:rsid w:val="00F377B5"/>
    <w:rsid w:val="00F40051"/>
    <w:rsid w:val="00F40B6A"/>
    <w:rsid w:val="00F434CC"/>
    <w:rsid w:val="00F434E1"/>
    <w:rsid w:val="00F44F14"/>
    <w:rsid w:val="00F47BC6"/>
    <w:rsid w:val="00F502E9"/>
    <w:rsid w:val="00F50982"/>
    <w:rsid w:val="00F50E03"/>
    <w:rsid w:val="00F51136"/>
    <w:rsid w:val="00F5136F"/>
    <w:rsid w:val="00F519B1"/>
    <w:rsid w:val="00F54277"/>
    <w:rsid w:val="00F55BD7"/>
    <w:rsid w:val="00F5701B"/>
    <w:rsid w:val="00F57409"/>
    <w:rsid w:val="00F60818"/>
    <w:rsid w:val="00F6109D"/>
    <w:rsid w:val="00F63BEB"/>
    <w:rsid w:val="00F6443F"/>
    <w:rsid w:val="00F64D0F"/>
    <w:rsid w:val="00F66ED8"/>
    <w:rsid w:val="00F71432"/>
    <w:rsid w:val="00F73511"/>
    <w:rsid w:val="00F73764"/>
    <w:rsid w:val="00F73A8C"/>
    <w:rsid w:val="00F73D88"/>
    <w:rsid w:val="00F74D94"/>
    <w:rsid w:val="00F751BB"/>
    <w:rsid w:val="00F761F2"/>
    <w:rsid w:val="00F8189A"/>
    <w:rsid w:val="00F823D9"/>
    <w:rsid w:val="00F82405"/>
    <w:rsid w:val="00F84899"/>
    <w:rsid w:val="00F851F8"/>
    <w:rsid w:val="00F8534A"/>
    <w:rsid w:val="00F8577B"/>
    <w:rsid w:val="00F85A2D"/>
    <w:rsid w:val="00F87B96"/>
    <w:rsid w:val="00F9017B"/>
    <w:rsid w:val="00F91145"/>
    <w:rsid w:val="00F921E4"/>
    <w:rsid w:val="00F93446"/>
    <w:rsid w:val="00F934CC"/>
    <w:rsid w:val="00F94970"/>
    <w:rsid w:val="00F94F54"/>
    <w:rsid w:val="00F9528E"/>
    <w:rsid w:val="00F957C7"/>
    <w:rsid w:val="00F960BC"/>
    <w:rsid w:val="00F96D2B"/>
    <w:rsid w:val="00FA0404"/>
    <w:rsid w:val="00FA3928"/>
    <w:rsid w:val="00FA4C5D"/>
    <w:rsid w:val="00FA4EB7"/>
    <w:rsid w:val="00FA543E"/>
    <w:rsid w:val="00FA6067"/>
    <w:rsid w:val="00FA7FD7"/>
    <w:rsid w:val="00FB10F1"/>
    <w:rsid w:val="00FB2120"/>
    <w:rsid w:val="00FB236E"/>
    <w:rsid w:val="00FB247B"/>
    <w:rsid w:val="00FB29B7"/>
    <w:rsid w:val="00FB3AC3"/>
    <w:rsid w:val="00FB4C4F"/>
    <w:rsid w:val="00FB5100"/>
    <w:rsid w:val="00FB59D2"/>
    <w:rsid w:val="00FB5EFF"/>
    <w:rsid w:val="00FB6341"/>
    <w:rsid w:val="00FB6E13"/>
    <w:rsid w:val="00FB6F48"/>
    <w:rsid w:val="00FB7EB8"/>
    <w:rsid w:val="00FC0273"/>
    <w:rsid w:val="00FC0367"/>
    <w:rsid w:val="00FC07CA"/>
    <w:rsid w:val="00FC39E0"/>
    <w:rsid w:val="00FC4764"/>
    <w:rsid w:val="00FC5CD9"/>
    <w:rsid w:val="00FC6B51"/>
    <w:rsid w:val="00FC7F51"/>
    <w:rsid w:val="00FD16BF"/>
    <w:rsid w:val="00FD28DF"/>
    <w:rsid w:val="00FD2AB3"/>
    <w:rsid w:val="00FD36F9"/>
    <w:rsid w:val="00FD3BF3"/>
    <w:rsid w:val="00FD45CA"/>
    <w:rsid w:val="00FD4749"/>
    <w:rsid w:val="00FD558A"/>
    <w:rsid w:val="00FD6857"/>
    <w:rsid w:val="00FD71DA"/>
    <w:rsid w:val="00FE286E"/>
    <w:rsid w:val="00FE2985"/>
    <w:rsid w:val="00FE53B7"/>
    <w:rsid w:val="00FE544A"/>
    <w:rsid w:val="00FE5918"/>
    <w:rsid w:val="00FE66ED"/>
    <w:rsid w:val="00FE6A53"/>
    <w:rsid w:val="00FE6D8C"/>
    <w:rsid w:val="00FF0015"/>
    <w:rsid w:val="00FF09F1"/>
    <w:rsid w:val="00FF12EE"/>
    <w:rsid w:val="00FF423B"/>
    <w:rsid w:val="00FF4257"/>
    <w:rsid w:val="00FF479B"/>
    <w:rsid w:val="00FF535D"/>
    <w:rsid w:val="00FF5D07"/>
    <w:rsid w:val="00FF7ADE"/>
    <w:rsid w:val="00FF7FBC"/>
    <w:rsid w:val="4BCD6D45"/>
    <w:rsid w:val="4F141365"/>
    <w:rsid w:val="540C3021"/>
    <w:rsid w:val="580A2C2F"/>
    <w:rsid w:val="7AAA0AC5"/>
    <w:rsid w:val="7DC8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rFonts w:asciiTheme="minorHAnsi" w:hAnsiTheme="minorHAnsi" w:eastAsiaTheme="minorEastAsia" w:cstheme="minorBidi"/>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sz w:val="18"/>
      <w:szCs w:val="18"/>
    </w:rPr>
  </w:style>
  <w:style w:type="paragraph" w:customStyle="1" w:styleId="7">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134</Words>
  <Characters>769</Characters>
  <Lines>6</Lines>
  <Paragraphs>1</Paragraphs>
  <TotalTime>0</TotalTime>
  <ScaleCrop>false</ScaleCrop>
  <LinksUpToDate>false</LinksUpToDate>
  <CharactersWithSpaces>902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2020-01-06T01:21:00Z</dcterms:created>
  <dc:creator>徐银良</dc:creator>
  <cp:lastModifiedBy>俞军锋</cp:lastModifiedBy>
  <dcterms:modified xsi:type="dcterms:W3CDTF">2021-04-25T03:27:32Z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E611CEC454524B0CB22C5CC85E51F969</vt:lpwstr>
  </property>
</Properties>
</file>